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A984" w14:textId="77777777" w:rsidR="00B84904" w:rsidRDefault="00B455AF">
      <w:pPr>
        <w:spacing w:line="820" w:lineRule="exact"/>
      </w:pPr>
      <w:r>
        <w:rPr>
          <w:rFonts w:ascii="Calibri" w:eastAsia="Essonnes Text" w:hAnsi="Calibri" w:cs="Calibri"/>
          <w:color w:val="005775"/>
          <w:spacing w:val="-4"/>
          <w:position w:val="3"/>
          <w:sz w:val="40"/>
          <w:szCs w:val="40"/>
        </w:rPr>
        <w:t>T</w:t>
      </w:r>
      <w:r>
        <w:rPr>
          <w:rFonts w:ascii="Calibri" w:eastAsia="Essonnes Text" w:hAnsi="Calibri" w:cs="Calibri"/>
          <w:color w:val="005775"/>
          <w:spacing w:val="-16"/>
          <w:position w:val="3"/>
          <w:sz w:val="40"/>
          <w:szCs w:val="40"/>
        </w:rPr>
        <w:t>h</w:t>
      </w:r>
      <w:r>
        <w:rPr>
          <w:rFonts w:ascii="Calibri" w:eastAsia="Essonnes Text" w:hAnsi="Calibri" w:cs="Calibri"/>
          <w:color w:val="005775"/>
          <w:position w:val="3"/>
          <w:sz w:val="40"/>
          <w:szCs w:val="40"/>
        </w:rPr>
        <w:t xml:space="preserve">e </w:t>
      </w:r>
      <w:r>
        <w:rPr>
          <w:rFonts w:ascii="Calibri" w:eastAsia="Essonnes Text" w:hAnsi="Calibri" w:cs="Calibri"/>
          <w:color w:val="005775"/>
          <w:spacing w:val="5"/>
          <w:position w:val="3"/>
          <w:sz w:val="40"/>
          <w:szCs w:val="40"/>
        </w:rPr>
        <w:t>g</w:t>
      </w:r>
      <w:r>
        <w:rPr>
          <w:rFonts w:ascii="Calibri" w:eastAsia="Essonnes Text" w:hAnsi="Calibri" w:cs="Calibri"/>
          <w:color w:val="005775"/>
          <w:spacing w:val="-13"/>
          <w:position w:val="3"/>
          <w:sz w:val="40"/>
          <w:szCs w:val="40"/>
        </w:rPr>
        <w:t>e</w:t>
      </w:r>
      <w:r>
        <w:rPr>
          <w:rFonts w:ascii="Calibri" w:eastAsia="Essonnes Text" w:hAnsi="Calibri" w:cs="Calibri"/>
          <w:color w:val="005775"/>
          <w:spacing w:val="-14"/>
          <w:position w:val="3"/>
          <w:sz w:val="40"/>
          <w:szCs w:val="40"/>
        </w:rPr>
        <w:t>n</w:t>
      </w:r>
      <w:r>
        <w:rPr>
          <w:rFonts w:ascii="Calibri" w:eastAsia="Essonnes Text" w:hAnsi="Calibri" w:cs="Calibri"/>
          <w:color w:val="005775"/>
          <w:spacing w:val="-19"/>
          <w:position w:val="3"/>
          <w:sz w:val="40"/>
          <w:szCs w:val="40"/>
        </w:rPr>
        <w:t>d</w:t>
      </w:r>
      <w:r>
        <w:rPr>
          <w:rFonts w:ascii="Calibri" w:eastAsia="Essonnes Text" w:hAnsi="Calibri" w:cs="Calibri"/>
          <w:color w:val="005775"/>
          <w:spacing w:val="-13"/>
          <w:position w:val="3"/>
          <w:sz w:val="40"/>
          <w:szCs w:val="40"/>
        </w:rPr>
        <w:t>e</w:t>
      </w:r>
      <w:r>
        <w:rPr>
          <w:rFonts w:ascii="Calibri" w:eastAsia="Essonnes Text" w:hAnsi="Calibri" w:cs="Calibri"/>
          <w:color w:val="005775"/>
          <w:position w:val="3"/>
          <w:sz w:val="40"/>
          <w:szCs w:val="40"/>
        </w:rPr>
        <w:t xml:space="preserve">r </w:t>
      </w:r>
      <w:r>
        <w:rPr>
          <w:rFonts w:ascii="Calibri" w:eastAsia="Essonnes Text" w:hAnsi="Calibri" w:cs="Calibri"/>
          <w:color w:val="005775"/>
          <w:spacing w:val="-26"/>
          <w:position w:val="3"/>
          <w:sz w:val="40"/>
          <w:szCs w:val="40"/>
        </w:rPr>
        <w:t>p</w:t>
      </w:r>
      <w:r>
        <w:rPr>
          <w:rFonts w:ascii="Calibri" w:eastAsia="Essonnes Text" w:hAnsi="Calibri" w:cs="Calibri"/>
          <w:color w:val="005775"/>
          <w:spacing w:val="-20"/>
          <w:position w:val="3"/>
          <w:sz w:val="40"/>
          <w:szCs w:val="40"/>
        </w:rPr>
        <w:t>a</w:t>
      </w:r>
      <w:r>
        <w:rPr>
          <w:rFonts w:ascii="Calibri" w:eastAsia="Essonnes Text" w:hAnsi="Calibri" w:cs="Calibri"/>
          <w:color w:val="005775"/>
          <w:position w:val="3"/>
          <w:sz w:val="40"/>
          <w:szCs w:val="40"/>
        </w:rPr>
        <w:t xml:space="preserve">y </w:t>
      </w:r>
      <w:r>
        <w:rPr>
          <w:rFonts w:ascii="Calibri" w:eastAsia="Essonnes Text" w:hAnsi="Calibri" w:cs="Calibri"/>
          <w:color w:val="005775"/>
          <w:spacing w:val="-11"/>
          <w:position w:val="3"/>
          <w:sz w:val="40"/>
          <w:szCs w:val="40"/>
        </w:rPr>
        <w:t>g</w:t>
      </w:r>
      <w:r>
        <w:rPr>
          <w:rFonts w:ascii="Calibri" w:eastAsia="Essonnes Text" w:hAnsi="Calibri" w:cs="Calibri"/>
          <w:color w:val="005775"/>
          <w:spacing w:val="-15"/>
          <w:position w:val="3"/>
          <w:sz w:val="40"/>
          <w:szCs w:val="40"/>
        </w:rPr>
        <w:t>a</w:t>
      </w:r>
      <w:r>
        <w:rPr>
          <w:rFonts w:ascii="Calibri" w:eastAsia="Essonnes Text" w:hAnsi="Calibri" w:cs="Calibri"/>
          <w:color w:val="005775"/>
          <w:position w:val="3"/>
          <w:sz w:val="40"/>
          <w:szCs w:val="40"/>
        </w:rPr>
        <w:t>p</w:t>
      </w:r>
    </w:p>
    <w:p w14:paraId="6562F9FA" w14:textId="77777777" w:rsidR="00B84904" w:rsidRDefault="00B84904">
      <w:pPr>
        <w:spacing w:before="4" w:line="100" w:lineRule="exact"/>
        <w:rPr>
          <w:rFonts w:ascii="Calibri" w:hAnsi="Calibri" w:cs="Calibri"/>
          <w:sz w:val="22"/>
          <w:szCs w:val="22"/>
        </w:rPr>
      </w:pPr>
    </w:p>
    <w:p w14:paraId="211CE189" w14:textId="5719CE28" w:rsidR="00B84904" w:rsidRDefault="00B455AF">
      <w:pPr>
        <w:spacing w:line="360" w:lineRule="exact"/>
        <w:rPr>
          <w:rFonts w:ascii="Calibri" w:hAnsi="Calibri" w:cs="Calibri"/>
          <w:b/>
          <w:bCs/>
          <w:spacing w:val="2"/>
          <w:w w:val="112"/>
          <w:sz w:val="22"/>
          <w:szCs w:val="22"/>
        </w:rPr>
      </w:pPr>
      <w:r>
        <w:rPr>
          <w:rFonts w:ascii="Calibri" w:hAnsi="Calibri" w:cs="Calibri"/>
          <w:b/>
          <w:bCs/>
          <w:spacing w:val="2"/>
          <w:w w:val="112"/>
          <w:sz w:val="22"/>
          <w:szCs w:val="22"/>
        </w:rPr>
        <w:t>Data from 6 April 202</w:t>
      </w:r>
      <w:r w:rsidR="0020597D">
        <w:rPr>
          <w:rFonts w:ascii="Calibri" w:hAnsi="Calibri" w:cs="Calibri"/>
          <w:b/>
          <w:bCs/>
          <w:spacing w:val="2"/>
          <w:w w:val="112"/>
          <w:sz w:val="22"/>
          <w:szCs w:val="22"/>
        </w:rPr>
        <w:t>3</w:t>
      </w:r>
      <w:r w:rsidR="00B82DAE">
        <w:rPr>
          <w:rFonts w:ascii="Calibri" w:hAnsi="Calibri" w:cs="Calibri"/>
          <w:b/>
          <w:bCs/>
          <w:spacing w:val="2"/>
          <w:w w:val="112"/>
          <w:sz w:val="22"/>
          <w:szCs w:val="22"/>
        </w:rPr>
        <w:t xml:space="preserve"> </w:t>
      </w:r>
      <w:r>
        <w:rPr>
          <w:rFonts w:ascii="Calibri" w:hAnsi="Calibri" w:cs="Calibri"/>
          <w:b/>
          <w:bCs/>
          <w:spacing w:val="2"/>
          <w:w w:val="112"/>
          <w:sz w:val="22"/>
          <w:szCs w:val="22"/>
        </w:rPr>
        <w:t>to 5 April 202</w:t>
      </w:r>
      <w:r w:rsidR="0020597D">
        <w:rPr>
          <w:rFonts w:ascii="Calibri" w:hAnsi="Calibri" w:cs="Calibri"/>
          <w:b/>
          <w:bCs/>
          <w:spacing w:val="2"/>
          <w:w w:val="112"/>
          <w:sz w:val="22"/>
          <w:szCs w:val="22"/>
        </w:rPr>
        <w:t>4</w:t>
      </w:r>
    </w:p>
    <w:p w14:paraId="1758AB68" w14:textId="77777777" w:rsidR="00B84904" w:rsidRPr="007960DE" w:rsidRDefault="00B84904">
      <w:pPr>
        <w:spacing w:line="276" w:lineRule="auto"/>
        <w:ind w:right="371"/>
        <w:rPr>
          <w:rFonts w:ascii="Calibri" w:hAnsi="Calibri" w:cs="Calibri"/>
          <w:spacing w:val="2"/>
          <w:w w:val="112"/>
          <w:sz w:val="22"/>
          <w:szCs w:val="22"/>
        </w:rPr>
      </w:pPr>
    </w:p>
    <w:p w14:paraId="5AD61040" w14:textId="30F56C1D" w:rsidR="00B41A11" w:rsidRDefault="007F4AF6" w:rsidP="007960DE">
      <w:pPr>
        <w:rPr>
          <w:rFonts w:ascii="Calibri" w:hAnsi="Calibri" w:cs="Calibri"/>
          <w:spacing w:val="2"/>
          <w:w w:val="112"/>
          <w:sz w:val="22"/>
          <w:szCs w:val="22"/>
        </w:rPr>
      </w:pPr>
      <w:r>
        <w:rPr>
          <w:rFonts w:ascii="Calibri" w:hAnsi="Calibri" w:cs="Calibri"/>
          <w:spacing w:val="2"/>
          <w:w w:val="112"/>
          <w:sz w:val="22"/>
          <w:szCs w:val="22"/>
        </w:rPr>
        <w:t>We face similar challenges to peers across the</w:t>
      </w:r>
      <w:r w:rsidR="002537B0" w:rsidRPr="007960DE">
        <w:rPr>
          <w:rFonts w:ascii="Calibri" w:hAnsi="Calibri" w:cs="Calibri"/>
          <w:spacing w:val="2"/>
          <w:w w:val="112"/>
          <w:sz w:val="22"/>
          <w:szCs w:val="22"/>
        </w:rPr>
        <w:t xml:space="preserve"> financial</w:t>
      </w:r>
      <w:r>
        <w:rPr>
          <w:rFonts w:ascii="Calibri" w:hAnsi="Calibri" w:cs="Calibri"/>
          <w:spacing w:val="2"/>
          <w:w w:val="112"/>
          <w:sz w:val="22"/>
          <w:szCs w:val="22"/>
        </w:rPr>
        <w:t xml:space="preserve"> services</w:t>
      </w:r>
      <w:r w:rsidR="002537B0" w:rsidRPr="007960DE">
        <w:rPr>
          <w:rFonts w:ascii="Calibri" w:hAnsi="Calibri" w:cs="Calibri"/>
          <w:spacing w:val="2"/>
          <w:w w:val="112"/>
          <w:sz w:val="22"/>
          <w:szCs w:val="22"/>
        </w:rPr>
        <w:t xml:space="preserve"> industry</w:t>
      </w:r>
      <w:r>
        <w:rPr>
          <w:rFonts w:ascii="Calibri" w:hAnsi="Calibri" w:cs="Calibri"/>
          <w:spacing w:val="2"/>
          <w:w w:val="112"/>
          <w:sz w:val="22"/>
          <w:szCs w:val="22"/>
        </w:rPr>
        <w:t xml:space="preserve"> with</w:t>
      </w:r>
      <w:r w:rsidR="002537B0" w:rsidRPr="007960DE">
        <w:rPr>
          <w:rFonts w:ascii="Calibri" w:hAnsi="Calibri" w:cs="Calibri"/>
          <w:spacing w:val="2"/>
          <w:w w:val="112"/>
          <w:sz w:val="22"/>
          <w:szCs w:val="22"/>
        </w:rPr>
        <w:t xml:space="preserve"> lower representation of women in highly compensated investment and senior management positions</w:t>
      </w:r>
      <w:r w:rsidR="003877D0">
        <w:rPr>
          <w:rFonts w:ascii="Calibri" w:hAnsi="Calibri" w:cs="Calibri"/>
          <w:spacing w:val="2"/>
          <w:w w:val="112"/>
          <w:sz w:val="22"/>
          <w:szCs w:val="22"/>
        </w:rPr>
        <w:t xml:space="preserve">. </w:t>
      </w:r>
    </w:p>
    <w:p w14:paraId="279F7ABC" w14:textId="77777777" w:rsidR="00B41A11" w:rsidRDefault="00B41A11" w:rsidP="007960DE">
      <w:pPr>
        <w:rPr>
          <w:rFonts w:ascii="Calibri" w:hAnsi="Calibri" w:cs="Calibri"/>
          <w:spacing w:val="2"/>
          <w:w w:val="112"/>
          <w:sz w:val="22"/>
          <w:szCs w:val="22"/>
        </w:rPr>
      </w:pPr>
    </w:p>
    <w:p w14:paraId="24C9A7F6" w14:textId="30A7A7E8" w:rsidR="0064635A" w:rsidRPr="00D458E7" w:rsidRDefault="00E511F6" w:rsidP="007960DE">
      <w:pPr>
        <w:rPr>
          <w:rFonts w:ascii="Calibri" w:hAnsi="Calibri" w:cs="Calibri"/>
          <w:spacing w:val="2"/>
          <w:w w:val="112"/>
          <w:sz w:val="22"/>
          <w:szCs w:val="22"/>
        </w:rPr>
      </w:pPr>
      <w:r>
        <w:rPr>
          <w:rFonts w:ascii="Calibri" w:hAnsi="Calibri" w:cs="Calibri"/>
          <w:spacing w:val="2"/>
          <w:w w:val="112"/>
          <w:sz w:val="22"/>
          <w:szCs w:val="22"/>
        </w:rPr>
        <w:t xml:space="preserve">While we </w:t>
      </w:r>
      <w:r w:rsidRPr="007960DE">
        <w:rPr>
          <w:rFonts w:ascii="Calibri" w:hAnsi="Calibri" w:cs="Calibri"/>
          <w:spacing w:val="2"/>
          <w:w w:val="112"/>
          <w:sz w:val="22"/>
          <w:szCs w:val="22"/>
        </w:rPr>
        <w:t xml:space="preserve">are implementing various initiatives to </w:t>
      </w:r>
      <w:r>
        <w:rPr>
          <w:rFonts w:ascii="Calibri" w:hAnsi="Calibri" w:cs="Calibri"/>
          <w:spacing w:val="2"/>
          <w:w w:val="112"/>
          <w:sz w:val="22"/>
          <w:szCs w:val="22"/>
        </w:rPr>
        <w:t>narrow the gender pay ga</w:t>
      </w:r>
      <w:r w:rsidR="003877D0">
        <w:rPr>
          <w:rFonts w:ascii="Calibri" w:hAnsi="Calibri" w:cs="Calibri"/>
          <w:spacing w:val="2"/>
          <w:w w:val="112"/>
          <w:sz w:val="22"/>
          <w:szCs w:val="22"/>
        </w:rPr>
        <w:t>p</w:t>
      </w:r>
      <w:r>
        <w:rPr>
          <w:rFonts w:ascii="Calibri" w:hAnsi="Calibri" w:cs="Calibri"/>
          <w:spacing w:val="2"/>
          <w:w w:val="112"/>
          <w:sz w:val="22"/>
          <w:szCs w:val="22"/>
        </w:rPr>
        <w:t>, d</w:t>
      </w:r>
      <w:r w:rsidR="002633CB" w:rsidRPr="007960DE">
        <w:rPr>
          <w:rFonts w:ascii="Calibri" w:hAnsi="Calibri" w:cs="Calibri"/>
          <w:spacing w:val="2"/>
          <w:w w:val="112"/>
          <w:sz w:val="22"/>
          <w:szCs w:val="22"/>
        </w:rPr>
        <w:t xml:space="preserve">uring the </w:t>
      </w:r>
      <w:r w:rsidR="002633CB">
        <w:rPr>
          <w:rFonts w:ascii="Calibri" w:hAnsi="Calibri" w:cs="Calibri"/>
          <w:spacing w:val="2"/>
          <w:w w:val="112"/>
          <w:sz w:val="22"/>
          <w:szCs w:val="22"/>
        </w:rPr>
        <w:t>reporting year</w:t>
      </w:r>
      <w:r w:rsidR="002633CB" w:rsidRPr="007960DE">
        <w:rPr>
          <w:rFonts w:ascii="Calibri" w:hAnsi="Calibri" w:cs="Calibri"/>
          <w:spacing w:val="2"/>
          <w:w w:val="112"/>
          <w:sz w:val="22"/>
          <w:szCs w:val="22"/>
        </w:rPr>
        <w:t xml:space="preserve">, </w:t>
      </w:r>
      <w:r w:rsidR="002633CB">
        <w:rPr>
          <w:rFonts w:ascii="Calibri" w:hAnsi="Calibri" w:cs="Calibri"/>
          <w:spacing w:val="2"/>
          <w:w w:val="112"/>
          <w:sz w:val="22"/>
          <w:szCs w:val="22"/>
        </w:rPr>
        <w:t>our</w:t>
      </w:r>
      <w:r w:rsidR="002633CB" w:rsidRPr="007960DE">
        <w:rPr>
          <w:rFonts w:ascii="Calibri" w:hAnsi="Calibri" w:cs="Calibri"/>
          <w:spacing w:val="2"/>
          <w:w w:val="112"/>
          <w:sz w:val="22"/>
          <w:szCs w:val="22"/>
        </w:rPr>
        <w:t xml:space="preserve"> hourly wage gap increased by 0.08% across Canaccord Genuity Wealth Limited (CGWL).</w:t>
      </w:r>
    </w:p>
    <w:p w14:paraId="3FB481CF" w14:textId="456DEA7D" w:rsidR="00B84904" w:rsidRDefault="00B455AF" w:rsidP="007960DE">
      <w:pPr>
        <w:rPr>
          <w:rFonts w:ascii="Calibri" w:hAnsi="Calibri" w:cs="Calibri"/>
          <w:spacing w:val="2"/>
          <w:w w:val="112"/>
          <w:sz w:val="22"/>
          <w:szCs w:val="22"/>
        </w:rPr>
      </w:pPr>
      <w:r>
        <w:rPr>
          <w:rFonts w:ascii="Calibri" w:hAnsi="Calibri" w:cs="Calibri"/>
          <w:spacing w:val="2"/>
          <w:w w:val="112"/>
          <w:sz w:val="22"/>
          <w:szCs w:val="22"/>
        </w:rPr>
        <w:t xml:space="preserve"> </w:t>
      </w:r>
    </w:p>
    <w:p w14:paraId="4B034626" w14:textId="77777777" w:rsidR="00831396" w:rsidRDefault="007960DE" w:rsidP="007960DE">
      <w:pPr>
        <w:rPr>
          <w:rFonts w:ascii="Calibri" w:hAnsi="Calibri" w:cs="Calibri"/>
          <w:spacing w:val="2"/>
          <w:w w:val="112"/>
          <w:sz w:val="22"/>
          <w:szCs w:val="22"/>
        </w:rPr>
      </w:pPr>
      <w:r w:rsidRPr="007960DE">
        <w:rPr>
          <w:rFonts w:ascii="Calibri" w:hAnsi="Calibri" w:cs="Calibri"/>
          <w:spacing w:val="2"/>
          <w:w w:val="112"/>
          <w:sz w:val="22"/>
          <w:szCs w:val="22"/>
        </w:rPr>
        <w:t>In 2023/24, we increased our male workforce by 21% and our female workforce by 19.8%</w:t>
      </w:r>
      <w:r w:rsidR="00831396">
        <w:rPr>
          <w:rFonts w:ascii="Calibri" w:hAnsi="Calibri" w:cs="Calibri"/>
          <w:spacing w:val="2"/>
          <w:w w:val="112"/>
          <w:sz w:val="22"/>
          <w:szCs w:val="22"/>
        </w:rPr>
        <w:t>; a</w:t>
      </w:r>
      <w:r w:rsidR="00831396" w:rsidRPr="007960DE">
        <w:rPr>
          <w:rFonts w:ascii="Calibri" w:hAnsi="Calibri" w:cs="Calibri"/>
          <w:spacing w:val="2"/>
          <w:w w:val="112"/>
          <w:sz w:val="22"/>
          <w:szCs w:val="22"/>
        </w:rPr>
        <w:t>s of 5 April 2024, CGWL employs 253 men and 17</w:t>
      </w:r>
      <w:r w:rsidR="00831396">
        <w:rPr>
          <w:rFonts w:ascii="Calibri" w:hAnsi="Calibri" w:cs="Calibri"/>
          <w:spacing w:val="2"/>
          <w:w w:val="112"/>
          <w:sz w:val="22"/>
          <w:szCs w:val="22"/>
        </w:rPr>
        <w:t>6</w:t>
      </w:r>
      <w:r w:rsidR="00831396" w:rsidRPr="007960DE">
        <w:rPr>
          <w:rFonts w:ascii="Calibri" w:hAnsi="Calibri" w:cs="Calibri"/>
          <w:spacing w:val="2"/>
          <w:w w:val="112"/>
          <w:sz w:val="22"/>
          <w:szCs w:val="22"/>
        </w:rPr>
        <w:t xml:space="preserve"> women</w:t>
      </w:r>
      <w:r w:rsidR="00831396">
        <w:rPr>
          <w:rFonts w:ascii="Calibri" w:hAnsi="Calibri" w:cs="Calibri"/>
          <w:spacing w:val="2"/>
          <w:w w:val="112"/>
          <w:sz w:val="22"/>
          <w:szCs w:val="22"/>
        </w:rPr>
        <w:t>.</w:t>
      </w:r>
    </w:p>
    <w:p w14:paraId="4228B387" w14:textId="77777777" w:rsidR="00831396" w:rsidRDefault="00831396" w:rsidP="007960DE">
      <w:pPr>
        <w:rPr>
          <w:rFonts w:ascii="Calibri" w:hAnsi="Calibri" w:cs="Calibri"/>
          <w:spacing w:val="2"/>
          <w:w w:val="112"/>
          <w:sz w:val="22"/>
          <w:szCs w:val="22"/>
        </w:rPr>
      </w:pPr>
    </w:p>
    <w:p w14:paraId="660EDB69" w14:textId="37781A95" w:rsidR="00B84904" w:rsidRPr="007960DE" w:rsidRDefault="003A3536" w:rsidP="007960DE">
      <w:pPr>
        <w:rPr>
          <w:rFonts w:ascii="Calibri" w:hAnsi="Calibri" w:cs="Calibri"/>
          <w:spacing w:val="2"/>
          <w:w w:val="112"/>
          <w:sz w:val="22"/>
          <w:szCs w:val="22"/>
        </w:rPr>
      </w:pPr>
      <w:r>
        <w:rPr>
          <w:rFonts w:ascii="Calibri" w:hAnsi="Calibri" w:cs="Calibri"/>
          <w:spacing w:val="2"/>
          <w:w w:val="112"/>
          <w:sz w:val="22"/>
          <w:szCs w:val="22"/>
        </w:rPr>
        <w:t>However, there are some important factors contributing to our gender pay gap.</w:t>
      </w:r>
      <w:r w:rsidR="00016931">
        <w:rPr>
          <w:rFonts w:ascii="Calibri" w:hAnsi="Calibri" w:cs="Calibri"/>
          <w:spacing w:val="2"/>
          <w:w w:val="112"/>
          <w:sz w:val="22"/>
          <w:szCs w:val="22"/>
        </w:rPr>
        <w:t xml:space="preserve"> </w:t>
      </w:r>
      <w:r>
        <w:rPr>
          <w:rFonts w:ascii="Calibri" w:hAnsi="Calibri" w:cs="Calibri"/>
          <w:spacing w:val="2"/>
          <w:w w:val="112"/>
          <w:sz w:val="22"/>
          <w:szCs w:val="22"/>
        </w:rPr>
        <w:t>M</w:t>
      </w:r>
      <w:r w:rsidR="007960DE" w:rsidRPr="007960DE">
        <w:rPr>
          <w:rFonts w:ascii="Calibri" w:hAnsi="Calibri" w:cs="Calibri"/>
          <w:spacing w:val="2"/>
          <w:w w:val="112"/>
          <w:sz w:val="22"/>
          <w:szCs w:val="22"/>
        </w:rPr>
        <w:t>ore men were recruited for client-facing roles at our central London office</w:t>
      </w:r>
      <w:r w:rsidR="001703D0">
        <w:rPr>
          <w:rFonts w:ascii="Calibri" w:hAnsi="Calibri" w:cs="Calibri"/>
          <w:spacing w:val="2"/>
          <w:w w:val="112"/>
          <w:sz w:val="22"/>
          <w:szCs w:val="22"/>
        </w:rPr>
        <w:t xml:space="preserve"> (where pay is higher)</w:t>
      </w:r>
      <w:r w:rsidR="00EA2D2A">
        <w:rPr>
          <w:rFonts w:ascii="Calibri" w:hAnsi="Calibri" w:cs="Calibri"/>
          <w:spacing w:val="2"/>
          <w:w w:val="112"/>
          <w:sz w:val="22"/>
          <w:szCs w:val="22"/>
        </w:rPr>
        <w:t xml:space="preserve"> than women</w:t>
      </w:r>
      <w:r w:rsidR="00676BD8">
        <w:rPr>
          <w:rFonts w:ascii="Calibri" w:hAnsi="Calibri" w:cs="Calibri"/>
          <w:spacing w:val="2"/>
          <w:w w:val="112"/>
          <w:sz w:val="22"/>
          <w:szCs w:val="22"/>
        </w:rPr>
        <w:t>,</w:t>
      </w:r>
      <w:r w:rsidR="00B3132A">
        <w:rPr>
          <w:rFonts w:ascii="Calibri" w:hAnsi="Calibri" w:cs="Calibri"/>
          <w:spacing w:val="2"/>
          <w:w w:val="112"/>
          <w:sz w:val="22"/>
          <w:szCs w:val="22"/>
        </w:rPr>
        <w:t xml:space="preserve"> and across the business</w:t>
      </w:r>
      <w:r w:rsidR="00676BD8">
        <w:rPr>
          <w:rFonts w:ascii="Calibri" w:hAnsi="Calibri" w:cs="Calibri"/>
          <w:spacing w:val="2"/>
          <w:w w:val="112"/>
          <w:sz w:val="22"/>
          <w:szCs w:val="22"/>
        </w:rPr>
        <w:t xml:space="preserve"> </w:t>
      </w:r>
      <w:r w:rsidR="007960DE" w:rsidRPr="007960DE">
        <w:rPr>
          <w:rFonts w:ascii="Calibri" w:hAnsi="Calibri" w:cs="Calibri"/>
          <w:spacing w:val="2"/>
          <w:w w:val="112"/>
          <w:sz w:val="22"/>
          <w:szCs w:val="22"/>
        </w:rPr>
        <w:t>57% of women work outside</w:t>
      </w:r>
      <w:r w:rsidR="001703D0">
        <w:rPr>
          <w:rFonts w:ascii="Calibri" w:hAnsi="Calibri" w:cs="Calibri"/>
          <w:spacing w:val="2"/>
          <w:w w:val="112"/>
          <w:sz w:val="22"/>
          <w:szCs w:val="22"/>
        </w:rPr>
        <w:t xml:space="preserve"> of</w:t>
      </w:r>
      <w:r w:rsidR="007960DE" w:rsidRPr="007960DE">
        <w:rPr>
          <w:rFonts w:ascii="Calibri" w:hAnsi="Calibri" w:cs="Calibri"/>
          <w:spacing w:val="2"/>
          <w:w w:val="112"/>
          <w:sz w:val="22"/>
          <w:szCs w:val="22"/>
        </w:rPr>
        <w:t xml:space="preserve"> London</w:t>
      </w:r>
      <w:r w:rsidR="00B3132A">
        <w:rPr>
          <w:rFonts w:ascii="Calibri" w:hAnsi="Calibri" w:cs="Calibri"/>
          <w:spacing w:val="2"/>
          <w:w w:val="112"/>
          <w:sz w:val="22"/>
          <w:szCs w:val="22"/>
        </w:rPr>
        <w:t xml:space="preserve"> </w:t>
      </w:r>
      <w:r w:rsidR="007960DE" w:rsidRPr="007960DE">
        <w:rPr>
          <w:rFonts w:ascii="Calibri" w:hAnsi="Calibri" w:cs="Calibri"/>
          <w:spacing w:val="2"/>
          <w:w w:val="112"/>
          <w:sz w:val="22"/>
          <w:szCs w:val="22"/>
        </w:rPr>
        <w:t>compared to 33% of men</w:t>
      </w:r>
      <w:r w:rsidR="00B3132A">
        <w:rPr>
          <w:rFonts w:ascii="Calibri" w:hAnsi="Calibri" w:cs="Calibri"/>
          <w:spacing w:val="2"/>
          <w:w w:val="112"/>
          <w:sz w:val="22"/>
          <w:szCs w:val="22"/>
        </w:rPr>
        <w:t xml:space="preserve">. </w:t>
      </w:r>
      <w:r w:rsidR="00676BD8">
        <w:rPr>
          <w:rFonts w:ascii="Calibri" w:hAnsi="Calibri" w:cs="Calibri"/>
          <w:spacing w:val="2"/>
          <w:w w:val="112"/>
          <w:sz w:val="22"/>
          <w:szCs w:val="22"/>
        </w:rPr>
        <w:t>For</w:t>
      </w:r>
      <w:r w:rsidR="007960DE" w:rsidRPr="007960DE">
        <w:rPr>
          <w:rFonts w:ascii="Calibri" w:hAnsi="Calibri" w:cs="Calibri"/>
          <w:spacing w:val="2"/>
          <w:w w:val="112"/>
          <w:sz w:val="22"/>
          <w:szCs w:val="22"/>
        </w:rPr>
        <w:t xml:space="preserve"> similar roles within the same location, the gender pay gap is minimal; for instance, in Blackpool's client services, the mean hourly pay gap is 2.59%.</w:t>
      </w:r>
    </w:p>
    <w:p w14:paraId="63042847" w14:textId="77777777" w:rsidR="00B84904" w:rsidRDefault="00B84904">
      <w:pPr>
        <w:spacing w:before="1" w:line="276" w:lineRule="auto"/>
        <w:ind w:right="-48"/>
        <w:rPr>
          <w:rFonts w:ascii="Calibri" w:hAnsi="Calibri" w:cs="Calibri"/>
          <w:spacing w:val="2"/>
          <w:w w:val="112"/>
          <w:sz w:val="22"/>
          <w:szCs w:val="22"/>
        </w:rPr>
      </w:pPr>
    </w:p>
    <w:p w14:paraId="318A2388" w14:textId="4B00E2FA" w:rsidR="00B84904" w:rsidRDefault="00794E1D">
      <w:pPr>
        <w:spacing w:before="1" w:line="276" w:lineRule="auto"/>
        <w:ind w:right="-48"/>
      </w:pPr>
      <w:r>
        <w:rPr>
          <w:rFonts w:ascii="Calibri" w:eastAsia="Essonnes Text" w:hAnsi="Calibri" w:cs="Calibri"/>
          <w:color w:val="005775"/>
          <w:position w:val="3"/>
          <w:sz w:val="28"/>
          <w:szCs w:val="28"/>
        </w:rPr>
        <w:t>Going above and beyond for</w:t>
      </w:r>
      <w:r w:rsidR="00B455AF">
        <w:rPr>
          <w:rFonts w:ascii="Calibri" w:eastAsia="Essonnes Text" w:hAnsi="Calibri" w:cs="Calibri"/>
          <w:color w:val="005775"/>
          <w:position w:val="3"/>
          <w:sz w:val="28"/>
          <w:szCs w:val="28"/>
        </w:rPr>
        <w:t xml:space="preserve"> our colleagues </w:t>
      </w:r>
    </w:p>
    <w:p w14:paraId="1B81D5ED" w14:textId="77777777" w:rsidR="00B84904" w:rsidRDefault="00B84904">
      <w:pPr>
        <w:spacing w:before="1"/>
        <w:rPr>
          <w:rFonts w:ascii="Calibri" w:hAnsi="Calibri" w:cs="Calibri"/>
          <w:spacing w:val="2"/>
          <w:w w:val="112"/>
          <w:sz w:val="22"/>
          <w:szCs w:val="22"/>
        </w:rPr>
      </w:pPr>
    </w:p>
    <w:p w14:paraId="14278084" w14:textId="1D3A62AC" w:rsidR="00DB46C9" w:rsidRDefault="00955639" w:rsidP="002E2AF9">
      <w:pPr>
        <w:rPr>
          <w:rFonts w:ascii="Calibri" w:eastAsia="Calibri" w:hAnsi="Calibri" w:cs="Calibri"/>
          <w:spacing w:val="2"/>
          <w:w w:val="112"/>
          <w:sz w:val="22"/>
          <w:szCs w:val="22"/>
          <w:lang w:val="en-GB"/>
        </w:rPr>
      </w:pPr>
      <w:r w:rsidRPr="002E2AF9">
        <w:rPr>
          <w:rFonts w:ascii="Calibri" w:eastAsia="Calibri" w:hAnsi="Calibri" w:cs="Calibri"/>
          <w:spacing w:val="2"/>
          <w:w w:val="112"/>
          <w:sz w:val="22"/>
          <w:szCs w:val="22"/>
          <w:lang w:val="en-GB"/>
        </w:rPr>
        <w:t>At CGWL, we consistently aim to enhance all areas of our business. We focus on providing equal opportunities and creating an inclusive environment for everyone. We maintain a supportive workplace where colleagues can develop their skills and pursue career opportunities within the company</w:t>
      </w:r>
      <w:r w:rsidR="00C073DD">
        <w:rPr>
          <w:rFonts w:ascii="Calibri" w:eastAsia="Calibri" w:hAnsi="Calibri" w:cs="Calibri"/>
          <w:spacing w:val="2"/>
          <w:w w:val="112"/>
          <w:sz w:val="22"/>
          <w:szCs w:val="22"/>
          <w:lang w:val="en-GB"/>
        </w:rPr>
        <w:t>.</w:t>
      </w:r>
    </w:p>
    <w:p w14:paraId="46BD84F7" w14:textId="77777777" w:rsidR="00DB46C9" w:rsidRDefault="00DB46C9" w:rsidP="002E2AF9">
      <w:pPr>
        <w:rPr>
          <w:rFonts w:ascii="Calibri" w:eastAsia="Calibri" w:hAnsi="Calibri" w:cs="Calibri"/>
          <w:spacing w:val="2"/>
          <w:w w:val="112"/>
          <w:sz w:val="22"/>
          <w:szCs w:val="22"/>
          <w:lang w:val="en-GB"/>
        </w:rPr>
      </w:pPr>
    </w:p>
    <w:p w14:paraId="5EF89D71" w14:textId="0EA54801" w:rsidR="00B84904" w:rsidRPr="002E2AF9" w:rsidRDefault="00975F85" w:rsidP="002E2AF9">
      <w:pPr>
        <w:rPr>
          <w:rFonts w:ascii="Calibri" w:eastAsia="Calibri" w:hAnsi="Calibri" w:cs="Calibri"/>
          <w:spacing w:val="2"/>
          <w:w w:val="112"/>
          <w:sz w:val="22"/>
          <w:szCs w:val="22"/>
          <w:lang w:val="en-GB"/>
        </w:rPr>
      </w:pPr>
      <w:r w:rsidRPr="002E2AF9">
        <w:rPr>
          <w:rFonts w:ascii="Calibri" w:eastAsia="Calibri" w:hAnsi="Calibri" w:cs="Calibri"/>
          <w:spacing w:val="2"/>
          <w:w w:val="112"/>
          <w:sz w:val="22"/>
          <w:szCs w:val="22"/>
          <w:lang w:val="en-GB"/>
        </w:rPr>
        <w:t xml:space="preserve">We are also pleased to share </w:t>
      </w:r>
      <w:r w:rsidR="00645D30">
        <w:rPr>
          <w:rFonts w:ascii="Calibri" w:eastAsia="Calibri" w:hAnsi="Calibri" w:cs="Calibri"/>
          <w:spacing w:val="2"/>
          <w:w w:val="112"/>
          <w:sz w:val="22"/>
          <w:szCs w:val="22"/>
          <w:lang w:val="en-GB"/>
        </w:rPr>
        <w:t xml:space="preserve">that </w:t>
      </w:r>
      <w:r w:rsidRPr="002E2AF9">
        <w:rPr>
          <w:rFonts w:ascii="Calibri" w:eastAsia="Calibri" w:hAnsi="Calibri" w:cs="Calibri"/>
          <w:spacing w:val="2"/>
          <w:w w:val="112"/>
          <w:sz w:val="22"/>
          <w:szCs w:val="22"/>
          <w:lang w:val="en-GB"/>
        </w:rPr>
        <w:t xml:space="preserve">we have </w:t>
      </w:r>
      <w:r w:rsidR="00955639" w:rsidRPr="002E2AF9">
        <w:rPr>
          <w:rFonts w:ascii="Calibri" w:eastAsia="Calibri" w:hAnsi="Calibri" w:cs="Calibri"/>
          <w:spacing w:val="2"/>
          <w:w w:val="112"/>
          <w:sz w:val="22"/>
          <w:szCs w:val="22"/>
          <w:lang w:val="en-GB"/>
        </w:rPr>
        <w:t>recently received Great Place to Work accreditation for 2025</w:t>
      </w:r>
      <w:r w:rsidRPr="002E2AF9">
        <w:rPr>
          <w:rFonts w:ascii="Calibri" w:eastAsia="Calibri" w:hAnsi="Calibri" w:cs="Calibri"/>
          <w:spacing w:val="2"/>
          <w:w w:val="112"/>
          <w:sz w:val="22"/>
          <w:szCs w:val="22"/>
          <w:lang w:val="en-GB"/>
        </w:rPr>
        <w:t xml:space="preserve"> </w:t>
      </w:r>
      <w:r w:rsidR="00F814C4">
        <w:rPr>
          <w:rFonts w:ascii="Calibri" w:eastAsia="Calibri" w:hAnsi="Calibri" w:cs="Calibri"/>
          <w:spacing w:val="2"/>
          <w:w w:val="112"/>
          <w:sz w:val="22"/>
          <w:szCs w:val="22"/>
          <w:lang w:val="en-GB"/>
        </w:rPr>
        <w:t>in which</w:t>
      </w:r>
      <w:r w:rsidR="00F814C4" w:rsidRPr="002E2AF9">
        <w:rPr>
          <w:rFonts w:ascii="Calibri" w:eastAsia="Calibri" w:hAnsi="Calibri" w:cs="Calibri"/>
          <w:spacing w:val="2"/>
          <w:w w:val="112"/>
          <w:sz w:val="22"/>
          <w:szCs w:val="22"/>
          <w:lang w:val="en-GB"/>
        </w:rPr>
        <w:t xml:space="preserve"> </w:t>
      </w:r>
      <w:r w:rsidRPr="002E2AF9">
        <w:rPr>
          <w:rFonts w:ascii="Calibri" w:eastAsia="Calibri" w:hAnsi="Calibri" w:cs="Calibri"/>
          <w:spacing w:val="2"/>
          <w:w w:val="112"/>
          <w:sz w:val="22"/>
          <w:szCs w:val="22"/>
          <w:lang w:val="en-GB"/>
        </w:rPr>
        <w:t>we achieved a</w:t>
      </w:r>
      <w:r w:rsidR="00525F98" w:rsidRPr="002E2AF9">
        <w:rPr>
          <w:rFonts w:ascii="Calibri" w:eastAsia="Calibri" w:hAnsi="Calibri" w:cs="Calibri"/>
          <w:spacing w:val="2"/>
          <w:w w:val="112"/>
          <w:sz w:val="22"/>
          <w:szCs w:val="22"/>
          <w:lang w:val="en-GB"/>
        </w:rPr>
        <w:t>n</w:t>
      </w:r>
      <w:r w:rsidRPr="002E2AF9">
        <w:rPr>
          <w:rFonts w:ascii="Calibri" w:eastAsia="Calibri" w:hAnsi="Calibri" w:cs="Calibri"/>
          <w:spacing w:val="2"/>
          <w:w w:val="112"/>
          <w:sz w:val="22"/>
          <w:szCs w:val="22"/>
          <w:lang w:val="en-GB"/>
        </w:rPr>
        <w:t xml:space="preserve"> overall trust index score of 7</w:t>
      </w:r>
      <w:r w:rsidR="004B1ED7">
        <w:rPr>
          <w:rFonts w:ascii="Calibri" w:eastAsia="Calibri" w:hAnsi="Calibri" w:cs="Calibri"/>
          <w:spacing w:val="2"/>
          <w:w w:val="112"/>
          <w:sz w:val="22"/>
          <w:szCs w:val="22"/>
          <w:lang w:val="en-GB"/>
        </w:rPr>
        <w:t>3</w:t>
      </w:r>
      <w:r w:rsidRPr="002E2AF9">
        <w:rPr>
          <w:rFonts w:ascii="Calibri" w:eastAsia="Calibri" w:hAnsi="Calibri" w:cs="Calibri"/>
          <w:spacing w:val="2"/>
          <w:w w:val="112"/>
          <w:sz w:val="22"/>
          <w:szCs w:val="22"/>
          <w:lang w:val="en-GB"/>
        </w:rPr>
        <w:t xml:space="preserve">%. </w:t>
      </w:r>
      <w:r w:rsidR="00645D30">
        <w:rPr>
          <w:rFonts w:ascii="Calibri" w:eastAsia="Calibri" w:hAnsi="Calibri" w:cs="Calibri"/>
          <w:spacing w:val="2"/>
          <w:w w:val="112"/>
          <w:sz w:val="22"/>
          <w:szCs w:val="22"/>
          <w:lang w:val="en-GB"/>
        </w:rPr>
        <w:t>Furthermore,</w:t>
      </w:r>
      <w:r w:rsidRPr="002E2AF9">
        <w:rPr>
          <w:rFonts w:ascii="Calibri" w:eastAsia="Calibri" w:hAnsi="Calibri" w:cs="Calibri"/>
          <w:spacing w:val="2"/>
          <w:w w:val="112"/>
          <w:sz w:val="22"/>
          <w:szCs w:val="22"/>
          <w:lang w:val="en-GB"/>
        </w:rPr>
        <w:t xml:space="preserve"> </w:t>
      </w:r>
      <w:r w:rsidR="00525F98" w:rsidRPr="002E2AF9">
        <w:rPr>
          <w:rFonts w:ascii="Calibri" w:eastAsia="Calibri" w:hAnsi="Calibri" w:cs="Calibri"/>
          <w:spacing w:val="2"/>
          <w:w w:val="112"/>
          <w:sz w:val="22"/>
          <w:szCs w:val="22"/>
          <w:lang w:val="en-GB"/>
        </w:rPr>
        <w:t>7</w:t>
      </w:r>
      <w:r w:rsidR="004B1ED7">
        <w:rPr>
          <w:rFonts w:ascii="Calibri" w:eastAsia="Calibri" w:hAnsi="Calibri" w:cs="Calibri"/>
          <w:spacing w:val="2"/>
          <w:w w:val="112"/>
          <w:sz w:val="22"/>
          <w:szCs w:val="22"/>
          <w:lang w:val="en-GB"/>
        </w:rPr>
        <w:t>7</w:t>
      </w:r>
      <w:r w:rsidRPr="002E2AF9">
        <w:rPr>
          <w:rFonts w:ascii="Calibri" w:eastAsia="Calibri" w:hAnsi="Calibri" w:cs="Calibri"/>
          <w:spacing w:val="2"/>
          <w:w w:val="112"/>
          <w:sz w:val="22"/>
          <w:szCs w:val="22"/>
          <w:lang w:val="en-GB"/>
        </w:rPr>
        <w:t xml:space="preserve">% of our colleagues agreed with the statement </w:t>
      </w:r>
      <w:r w:rsidR="00645D30">
        <w:rPr>
          <w:rFonts w:ascii="Calibri" w:eastAsia="Calibri" w:hAnsi="Calibri" w:cs="Calibri"/>
          <w:spacing w:val="2"/>
          <w:w w:val="112"/>
          <w:sz w:val="22"/>
          <w:szCs w:val="22"/>
          <w:lang w:val="en-GB"/>
        </w:rPr>
        <w:t>“t</w:t>
      </w:r>
      <w:r w:rsidRPr="002E2AF9">
        <w:rPr>
          <w:rFonts w:ascii="Calibri" w:eastAsia="Calibri" w:hAnsi="Calibri" w:cs="Calibri"/>
          <w:spacing w:val="2"/>
          <w:w w:val="112"/>
          <w:sz w:val="22"/>
          <w:szCs w:val="22"/>
          <w:lang w:val="en-GB"/>
        </w:rPr>
        <w:t>aking everything into account, I would say this is a great place to work</w:t>
      </w:r>
      <w:r w:rsidR="00645D30">
        <w:rPr>
          <w:rFonts w:ascii="Calibri" w:eastAsia="Calibri" w:hAnsi="Calibri" w:cs="Calibri"/>
          <w:spacing w:val="2"/>
          <w:w w:val="112"/>
          <w:sz w:val="22"/>
          <w:szCs w:val="22"/>
          <w:lang w:val="en-GB"/>
        </w:rPr>
        <w:t>”</w:t>
      </w:r>
      <w:r w:rsidRPr="002E2AF9">
        <w:rPr>
          <w:rFonts w:ascii="Calibri" w:eastAsia="Calibri" w:hAnsi="Calibri" w:cs="Calibri"/>
          <w:spacing w:val="2"/>
          <w:w w:val="112"/>
          <w:sz w:val="22"/>
          <w:szCs w:val="22"/>
          <w:lang w:val="en-GB"/>
        </w:rPr>
        <w:t xml:space="preserve">. </w:t>
      </w:r>
    </w:p>
    <w:p w14:paraId="02BCE8AC" w14:textId="77777777" w:rsidR="00B84904" w:rsidRDefault="00B84904">
      <w:pPr>
        <w:spacing w:line="276" w:lineRule="auto"/>
        <w:ind w:right="371"/>
        <w:rPr>
          <w:rFonts w:ascii="Calibri" w:hAnsi="Calibri" w:cs="Calibri"/>
          <w:spacing w:val="2"/>
          <w:w w:val="112"/>
          <w:sz w:val="22"/>
          <w:szCs w:val="22"/>
        </w:rPr>
      </w:pPr>
    </w:p>
    <w:p w14:paraId="63C46BA7" w14:textId="59D24E88" w:rsidR="00B84904" w:rsidRDefault="00767D5C">
      <w:pPr>
        <w:rPr>
          <w:rFonts w:ascii="Calibri" w:hAnsi="Calibri" w:cs="Calibri"/>
          <w:iCs/>
          <w:sz w:val="22"/>
          <w:szCs w:val="22"/>
        </w:rPr>
      </w:pPr>
      <w:r>
        <w:rPr>
          <w:rFonts w:ascii="Calibri" w:eastAsia="Calibri" w:hAnsi="Calibri" w:cs="Calibri"/>
          <w:b/>
          <w:bCs/>
          <w:i/>
          <w:iCs/>
          <w:spacing w:val="2"/>
          <w:w w:val="112"/>
          <w:sz w:val="22"/>
          <w:szCs w:val="22"/>
          <w:lang w:val="en-GB"/>
        </w:rPr>
        <w:t>“</w:t>
      </w:r>
      <w:r w:rsidR="00955639" w:rsidRPr="002E2AF9">
        <w:rPr>
          <w:rFonts w:ascii="Calibri" w:eastAsia="Calibri" w:hAnsi="Calibri" w:cs="Calibri"/>
          <w:b/>
          <w:bCs/>
          <w:i/>
          <w:iCs/>
          <w:spacing w:val="2"/>
          <w:w w:val="112"/>
          <w:sz w:val="22"/>
          <w:szCs w:val="22"/>
          <w:lang w:val="en-GB"/>
        </w:rPr>
        <w:t xml:space="preserve">My opinion - we are culturally superior. Big enough to matter, small enough to care is not just empty words - this is exemplified from the very </w:t>
      </w:r>
      <w:r w:rsidR="00D458E7" w:rsidRPr="002E2AF9">
        <w:rPr>
          <w:rFonts w:ascii="Calibri" w:eastAsia="Calibri" w:hAnsi="Calibri" w:cs="Calibri"/>
          <w:b/>
          <w:bCs/>
          <w:i/>
          <w:iCs/>
          <w:spacing w:val="2"/>
          <w:w w:val="112"/>
          <w:sz w:val="22"/>
          <w:szCs w:val="22"/>
          <w:lang w:val="en-GB"/>
        </w:rPr>
        <w:t>top</w:t>
      </w:r>
      <w:r w:rsidR="00B86B6B">
        <w:rPr>
          <w:rFonts w:ascii="Calibri" w:eastAsia="Calibri" w:hAnsi="Calibri" w:cs="Calibri"/>
          <w:b/>
          <w:bCs/>
          <w:i/>
          <w:iCs/>
          <w:spacing w:val="2"/>
          <w:w w:val="112"/>
          <w:sz w:val="22"/>
          <w:szCs w:val="22"/>
          <w:lang w:val="en-GB"/>
        </w:rPr>
        <w:t>.”</w:t>
      </w:r>
    </w:p>
    <w:p w14:paraId="6060D19F" w14:textId="77777777" w:rsidR="00767D5C" w:rsidRDefault="00767D5C">
      <w:pPr>
        <w:spacing w:before="100" w:line="276" w:lineRule="auto"/>
        <w:ind w:right="272"/>
        <w:rPr>
          <w:rFonts w:ascii="Calibri" w:hAnsi="Calibri" w:cs="Calibri"/>
          <w:spacing w:val="2"/>
          <w:w w:val="112"/>
          <w:sz w:val="22"/>
          <w:szCs w:val="22"/>
        </w:rPr>
      </w:pPr>
    </w:p>
    <w:p w14:paraId="352F8CE8" w14:textId="4585B426" w:rsidR="00B84904" w:rsidRDefault="00B455AF">
      <w:pPr>
        <w:spacing w:before="100" w:line="276" w:lineRule="auto"/>
        <w:ind w:right="272"/>
      </w:pPr>
      <w:r>
        <w:rPr>
          <w:rFonts w:ascii="Calibri" w:hAnsi="Calibri" w:cs="Calibri"/>
          <w:spacing w:val="2"/>
          <w:w w:val="112"/>
          <w:sz w:val="22"/>
          <w:szCs w:val="22"/>
        </w:rPr>
        <w:t xml:space="preserve">Our ongoing </w:t>
      </w:r>
      <w:r w:rsidR="002D37B4">
        <w:rPr>
          <w:rFonts w:ascii="Calibri" w:hAnsi="Calibri" w:cs="Calibri"/>
          <w:spacing w:val="2"/>
          <w:w w:val="112"/>
          <w:sz w:val="22"/>
          <w:szCs w:val="22"/>
        </w:rPr>
        <w:t xml:space="preserve">DEI </w:t>
      </w:r>
      <w:r>
        <w:rPr>
          <w:rFonts w:ascii="Calibri" w:hAnsi="Calibri" w:cs="Calibri"/>
          <w:spacing w:val="2"/>
          <w:w w:val="112"/>
          <w:sz w:val="22"/>
          <w:szCs w:val="22"/>
        </w:rPr>
        <w:t>initiatives include:</w:t>
      </w:r>
    </w:p>
    <w:p w14:paraId="7C3D5FF8" w14:textId="77777777" w:rsidR="00B84904" w:rsidRDefault="00B84904">
      <w:pPr>
        <w:spacing w:before="63" w:line="264" w:lineRule="auto"/>
        <w:ind w:right="-25"/>
        <w:rPr>
          <w:rFonts w:ascii="Calibri" w:hAnsi="Calibri" w:cs="Calibri"/>
          <w:spacing w:val="2"/>
          <w:w w:val="112"/>
          <w:sz w:val="22"/>
          <w:szCs w:val="22"/>
        </w:rPr>
      </w:pPr>
    </w:p>
    <w:p w14:paraId="59979611" w14:textId="75C80BA7" w:rsidR="00B84904" w:rsidRDefault="00B455AF">
      <w:pPr>
        <w:pStyle w:val="ListParagraph"/>
        <w:numPr>
          <w:ilvl w:val="0"/>
          <w:numId w:val="1"/>
        </w:numPr>
        <w:spacing w:line="264" w:lineRule="auto"/>
        <w:ind w:right="246"/>
      </w:pPr>
      <w:r>
        <w:rPr>
          <w:spacing w:val="2"/>
          <w:w w:val="112"/>
        </w:rPr>
        <w:t>Focusing on career development and growing our own female talent pipeline to encourage more women into client-facing and leadership roles</w:t>
      </w:r>
      <w:r w:rsidR="00C31AC6">
        <w:rPr>
          <w:spacing w:val="2"/>
          <w:w w:val="112"/>
        </w:rPr>
        <w:t xml:space="preserve"> </w:t>
      </w:r>
      <w:r>
        <w:rPr>
          <w:spacing w:val="2"/>
          <w:w w:val="112"/>
        </w:rPr>
        <w:t xml:space="preserve">through </w:t>
      </w:r>
      <w:r w:rsidR="00975F85">
        <w:rPr>
          <w:spacing w:val="2"/>
          <w:w w:val="112"/>
        </w:rPr>
        <w:t>defined progression maps,</w:t>
      </w:r>
      <w:r>
        <w:rPr>
          <w:spacing w:val="2"/>
          <w:w w:val="112"/>
        </w:rPr>
        <w:t xml:space="preserve"> professional qualifications</w:t>
      </w:r>
      <w:r w:rsidR="00C31AC6">
        <w:rPr>
          <w:spacing w:val="2"/>
          <w:w w:val="112"/>
        </w:rPr>
        <w:t>,</w:t>
      </w:r>
      <w:r>
        <w:rPr>
          <w:spacing w:val="2"/>
          <w:w w:val="112"/>
        </w:rPr>
        <w:t xml:space="preserve"> and a mentoring programme</w:t>
      </w:r>
      <w:r w:rsidR="00C31AC6">
        <w:rPr>
          <w:spacing w:val="2"/>
          <w:w w:val="112"/>
        </w:rPr>
        <w:t>.</w:t>
      </w:r>
    </w:p>
    <w:p w14:paraId="2764F673" w14:textId="77777777" w:rsidR="00B84904" w:rsidRDefault="00B84904">
      <w:pPr>
        <w:pStyle w:val="ListParagraph"/>
        <w:spacing w:line="264" w:lineRule="auto"/>
        <w:ind w:right="246"/>
      </w:pPr>
    </w:p>
    <w:p w14:paraId="674F5F4F" w14:textId="72046B18" w:rsidR="00B84904" w:rsidRDefault="00525F98" w:rsidP="002E2AF9">
      <w:pPr>
        <w:pStyle w:val="ListParagraph"/>
        <w:numPr>
          <w:ilvl w:val="0"/>
          <w:numId w:val="3"/>
        </w:numPr>
        <w:ind w:left="660"/>
      </w:pPr>
      <w:r w:rsidRPr="00525F98">
        <w:rPr>
          <w:w w:val="112"/>
        </w:rPr>
        <w:t>Developing future leaders with people management skills programs and our Wealth Planning Academy</w:t>
      </w:r>
      <w:r w:rsidR="00C31AC6">
        <w:rPr>
          <w:w w:val="112"/>
        </w:rPr>
        <w:t>.</w:t>
      </w:r>
    </w:p>
    <w:p w14:paraId="227F06E3" w14:textId="77777777" w:rsidR="00B84904" w:rsidRDefault="00B84904" w:rsidP="002E2AF9">
      <w:pPr>
        <w:ind w:right="246"/>
        <w:rPr>
          <w:spacing w:val="2"/>
          <w:w w:val="112"/>
        </w:rPr>
      </w:pPr>
    </w:p>
    <w:p w14:paraId="7E38076E" w14:textId="7163E724" w:rsidR="00B84904" w:rsidRDefault="00975F85">
      <w:pPr>
        <w:pStyle w:val="ListParagraph"/>
        <w:numPr>
          <w:ilvl w:val="0"/>
          <w:numId w:val="1"/>
        </w:numPr>
        <w:ind w:right="33"/>
      </w:pPr>
      <w:r>
        <w:rPr>
          <w:spacing w:val="2"/>
          <w:w w:val="112"/>
        </w:rPr>
        <w:lastRenderedPageBreak/>
        <w:t xml:space="preserve">Supporting a robust, inclusive recruitment process, </w:t>
      </w:r>
      <w:r w:rsidR="007851DC">
        <w:rPr>
          <w:spacing w:val="2"/>
          <w:w w:val="112"/>
        </w:rPr>
        <w:t xml:space="preserve">we aim for </w:t>
      </w:r>
      <w:r w:rsidR="00B455AF">
        <w:rPr>
          <w:spacing w:val="2"/>
          <w:w w:val="112"/>
        </w:rPr>
        <w:t xml:space="preserve">all CVs </w:t>
      </w:r>
      <w:r w:rsidR="007851DC">
        <w:rPr>
          <w:spacing w:val="2"/>
          <w:w w:val="112"/>
        </w:rPr>
        <w:t xml:space="preserve">to be </w:t>
      </w:r>
      <w:r w:rsidR="00B455AF">
        <w:rPr>
          <w:spacing w:val="2"/>
          <w:w w:val="112"/>
        </w:rPr>
        <w:t xml:space="preserve">submitted </w:t>
      </w:r>
      <w:r w:rsidR="007851DC">
        <w:rPr>
          <w:spacing w:val="2"/>
          <w:w w:val="112"/>
        </w:rPr>
        <w:t xml:space="preserve">on an </w:t>
      </w:r>
      <w:r w:rsidR="00B455AF">
        <w:rPr>
          <w:spacing w:val="2"/>
          <w:w w:val="112"/>
        </w:rPr>
        <w:t xml:space="preserve">anonymised </w:t>
      </w:r>
      <w:r w:rsidR="007851DC">
        <w:rPr>
          <w:spacing w:val="2"/>
          <w:w w:val="112"/>
        </w:rPr>
        <w:t xml:space="preserve">basis </w:t>
      </w:r>
      <w:r w:rsidR="00B455AF">
        <w:rPr>
          <w:spacing w:val="2"/>
          <w:w w:val="112"/>
        </w:rPr>
        <w:t>to reduce bias</w:t>
      </w:r>
      <w:r w:rsidR="00B86B6B">
        <w:rPr>
          <w:spacing w:val="2"/>
          <w:w w:val="112"/>
        </w:rPr>
        <w:t>.</w:t>
      </w:r>
    </w:p>
    <w:p w14:paraId="4682066A" w14:textId="77777777" w:rsidR="00B84904" w:rsidRDefault="00B84904">
      <w:pPr>
        <w:pStyle w:val="ListParagraph"/>
        <w:ind w:right="33"/>
        <w:rPr>
          <w:spacing w:val="2"/>
          <w:w w:val="112"/>
        </w:rPr>
      </w:pPr>
    </w:p>
    <w:p w14:paraId="053CE94D" w14:textId="6AE531DB" w:rsidR="00B84904" w:rsidRDefault="003E4DCE">
      <w:pPr>
        <w:pStyle w:val="ListParagraph"/>
        <w:numPr>
          <w:ilvl w:val="0"/>
          <w:numId w:val="1"/>
        </w:numPr>
        <w:ind w:right="228"/>
        <w:rPr>
          <w:spacing w:val="2"/>
          <w:w w:val="112"/>
        </w:rPr>
      </w:pPr>
      <w:bookmarkStart w:id="0" w:name="_Hlk131520217"/>
      <w:r>
        <w:rPr>
          <w:spacing w:val="2"/>
          <w:w w:val="112"/>
        </w:rPr>
        <w:t>Our</w:t>
      </w:r>
      <w:r w:rsidR="00B455AF">
        <w:rPr>
          <w:spacing w:val="2"/>
          <w:w w:val="112"/>
        </w:rPr>
        <w:t xml:space="preserve"> hybrid working policy allow</w:t>
      </w:r>
      <w:r>
        <w:rPr>
          <w:spacing w:val="2"/>
          <w:w w:val="112"/>
        </w:rPr>
        <w:t>s</w:t>
      </w:r>
      <w:r w:rsidR="00B455AF">
        <w:rPr>
          <w:spacing w:val="2"/>
          <w:w w:val="112"/>
        </w:rPr>
        <w:t xml:space="preserve"> for </w:t>
      </w:r>
      <w:r w:rsidR="00CD3BD4">
        <w:rPr>
          <w:spacing w:val="2"/>
          <w:w w:val="112"/>
        </w:rPr>
        <w:t xml:space="preserve">up to </w:t>
      </w:r>
      <w:r w:rsidR="00B455AF">
        <w:rPr>
          <w:spacing w:val="2"/>
          <w:w w:val="112"/>
        </w:rPr>
        <w:t>two days working from home</w:t>
      </w:r>
      <w:r>
        <w:rPr>
          <w:spacing w:val="2"/>
          <w:w w:val="112"/>
        </w:rPr>
        <w:t>. This</w:t>
      </w:r>
      <w:r w:rsidR="00803FCF">
        <w:rPr>
          <w:spacing w:val="2"/>
          <w:w w:val="112"/>
        </w:rPr>
        <w:t xml:space="preserve"> benefits</w:t>
      </w:r>
      <w:r w:rsidR="00B455AF">
        <w:rPr>
          <w:spacing w:val="2"/>
          <w:w w:val="112"/>
        </w:rPr>
        <w:t xml:space="preserve"> </w:t>
      </w:r>
      <w:r w:rsidR="00803FCF">
        <w:rPr>
          <w:spacing w:val="2"/>
          <w:w w:val="112"/>
        </w:rPr>
        <w:t xml:space="preserve">all employees </w:t>
      </w:r>
      <w:r w:rsidR="00277FF9">
        <w:rPr>
          <w:spacing w:val="2"/>
          <w:w w:val="112"/>
        </w:rPr>
        <w:t xml:space="preserve">including those </w:t>
      </w:r>
      <w:r w:rsidR="00803FCF">
        <w:rPr>
          <w:spacing w:val="2"/>
          <w:w w:val="112"/>
        </w:rPr>
        <w:t>with caring responsibilities.</w:t>
      </w:r>
      <w:r w:rsidR="00B455AF">
        <w:rPr>
          <w:spacing w:val="2"/>
          <w:w w:val="112"/>
        </w:rPr>
        <w:t xml:space="preserve"> </w:t>
      </w:r>
    </w:p>
    <w:p w14:paraId="0CCEEBD1" w14:textId="77777777" w:rsidR="00B84904" w:rsidRDefault="00B84904">
      <w:pPr>
        <w:ind w:right="246"/>
        <w:rPr>
          <w:rFonts w:ascii="Calibri" w:hAnsi="Calibri" w:cs="Calibri"/>
          <w:spacing w:val="2"/>
          <w:w w:val="112"/>
          <w:sz w:val="22"/>
          <w:szCs w:val="22"/>
        </w:rPr>
      </w:pPr>
    </w:p>
    <w:p w14:paraId="79397748" w14:textId="2AC59C19" w:rsidR="00B84904" w:rsidRDefault="00B455AF">
      <w:pPr>
        <w:pStyle w:val="ListParagraph"/>
        <w:numPr>
          <w:ilvl w:val="0"/>
          <w:numId w:val="1"/>
        </w:numPr>
        <w:ind w:right="246"/>
        <w:rPr>
          <w:spacing w:val="2"/>
          <w:w w:val="112"/>
        </w:rPr>
      </w:pPr>
      <w:r>
        <w:rPr>
          <w:spacing w:val="2"/>
          <w:w w:val="112"/>
        </w:rPr>
        <w:t xml:space="preserve">Broadening our internship programmes: our online ‘Insight Initiative’ is </w:t>
      </w:r>
      <w:r w:rsidR="00B86B6B">
        <w:rPr>
          <w:spacing w:val="2"/>
          <w:w w:val="112"/>
        </w:rPr>
        <w:t>an inclusive</w:t>
      </w:r>
      <w:r>
        <w:rPr>
          <w:spacing w:val="2"/>
          <w:w w:val="112"/>
        </w:rPr>
        <w:t xml:space="preserve"> two-day event for anyone over 16, and we support the 10,000 Black Interns programme</w:t>
      </w:r>
      <w:r w:rsidR="00CC742F">
        <w:rPr>
          <w:spacing w:val="2"/>
          <w:w w:val="112"/>
        </w:rPr>
        <w:t xml:space="preserve"> and partnering with a social mobility foundation</w:t>
      </w:r>
      <w:r>
        <w:rPr>
          <w:spacing w:val="2"/>
          <w:w w:val="112"/>
        </w:rPr>
        <w:t xml:space="preserve">, </w:t>
      </w:r>
      <w:r w:rsidR="00CC742F">
        <w:rPr>
          <w:spacing w:val="2"/>
          <w:w w:val="112"/>
        </w:rPr>
        <w:t xml:space="preserve">aiming to take </w:t>
      </w:r>
      <w:r w:rsidR="00D9493C">
        <w:rPr>
          <w:spacing w:val="2"/>
          <w:w w:val="112"/>
        </w:rPr>
        <w:t xml:space="preserve">on </w:t>
      </w:r>
      <w:r w:rsidR="00525F98">
        <w:rPr>
          <w:spacing w:val="2"/>
          <w:w w:val="112"/>
        </w:rPr>
        <w:t>six</w:t>
      </w:r>
      <w:r w:rsidRPr="003554E4">
        <w:rPr>
          <w:spacing w:val="2"/>
          <w:w w:val="112"/>
        </w:rPr>
        <w:t xml:space="preserve"> interns this year in London</w:t>
      </w:r>
      <w:r w:rsidR="00CB12C5">
        <w:rPr>
          <w:spacing w:val="2"/>
          <w:w w:val="112"/>
        </w:rPr>
        <w:t xml:space="preserve">, </w:t>
      </w:r>
      <w:r w:rsidR="00B86B6B">
        <w:rPr>
          <w:spacing w:val="2"/>
          <w:w w:val="112"/>
        </w:rPr>
        <w:t>Blackpool,</w:t>
      </w:r>
      <w:r w:rsidRPr="003554E4">
        <w:rPr>
          <w:spacing w:val="2"/>
          <w:w w:val="112"/>
        </w:rPr>
        <w:t xml:space="preserve"> and Edinburgh</w:t>
      </w:r>
      <w:r w:rsidR="00383503">
        <w:rPr>
          <w:spacing w:val="2"/>
          <w:w w:val="112"/>
        </w:rPr>
        <w:t>.</w:t>
      </w:r>
      <w:r>
        <w:rPr>
          <w:spacing w:val="2"/>
          <w:w w:val="112"/>
        </w:rPr>
        <w:t xml:space="preserve"> </w:t>
      </w:r>
    </w:p>
    <w:p w14:paraId="2CA1F480" w14:textId="173A286F" w:rsidR="00B84904" w:rsidRDefault="00B84904">
      <w:pPr>
        <w:ind w:right="246"/>
        <w:rPr>
          <w:rFonts w:ascii="Calibri" w:hAnsi="Calibri" w:cs="Calibri"/>
          <w:spacing w:val="2"/>
          <w:w w:val="112"/>
          <w:sz w:val="22"/>
          <w:szCs w:val="22"/>
        </w:rPr>
      </w:pPr>
    </w:p>
    <w:p w14:paraId="5EC65C73" w14:textId="75B6929F" w:rsidR="00B84904" w:rsidRDefault="00626737" w:rsidP="002E2AF9">
      <w:pPr>
        <w:pStyle w:val="ListParagraph"/>
        <w:numPr>
          <w:ilvl w:val="0"/>
          <w:numId w:val="4"/>
        </w:numPr>
        <w:ind w:left="660"/>
        <w:rPr>
          <w:w w:val="112"/>
        </w:rPr>
      </w:pPr>
      <w:r>
        <w:rPr>
          <w:w w:val="112"/>
        </w:rPr>
        <w:t>Increasing</w:t>
      </w:r>
      <w:r w:rsidR="006B3070" w:rsidRPr="006B3070">
        <w:rPr>
          <w:w w:val="112"/>
        </w:rPr>
        <w:t xml:space="preserve"> female representation across all strategic business committees to achieve gender balance. Currently, female representation on the senior executive committee stands at 33%.</w:t>
      </w:r>
      <w:bookmarkEnd w:id="0"/>
    </w:p>
    <w:p w14:paraId="7AD58C8D" w14:textId="77777777" w:rsidR="00B84904" w:rsidRDefault="00B84904">
      <w:pPr>
        <w:pStyle w:val="ListParagraph"/>
        <w:ind w:right="103"/>
        <w:rPr>
          <w:spacing w:val="2"/>
          <w:w w:val="112"/>
        </w:rPr>
      </w:pPr>
    </w:p>
    <w:p w14:paraId="17335BF8" w14:textId="6488428D" w:rsidR="00B84904" w:rsidRPr="002E2AF9" w:rsidRDefault="00CB12C5">
      <w:pPr>
        <w:pStyle w:val="ListParagraph"/>
        <w:ind w:left="0" w:right="103"/>
        <w:rPr>
          <w:b/>
          <w:bCs/>
          <w:i/>
          <w:iCs/>
          <w:spacing w:val="2"/>
          <w:w w:val="112"/>
        </w:rPr>
      </w:pPr>
      <w:r>
        <w:rPr>
          <w:b/>
          <w:bCs/>
          <w:i/>
          <w:iCs/>
        </w:rPr>
        <w:t>“</w:t>
      </w:r>
      <w:r w:rsidR="003D6070" w:rsidRPr="002E2AF9">
        <w:rPr>
          <w:b/>
          <w:bCs/>
          <w:i/>
          <w:iCs/>
        </w:rPr>
        <w:t xml:space="preserve">Everyone I have interacted with within the company I have found to be polite, </w:t>
      </w:r>
      <w:r w:rsidR="00B86B6B" w:rsidRPr="002E2AF9">
        <w:rPr>
          <w:b/>
          <w:bCs/>
          <w:i/>
          <w:iCs/>
        </w:rPr>
        <w:t>helpful,</w:t>
      </w:r>
      <w:r w:rsidR="003D6070" w:rsidRPr="002E2AF9">
        <w:rPr>
          <w:b/>
          <w:bCs/>
          <w:i/>
          <w:iCs/>
        </w:rPr>
        <w:t xml:space="preserve"> and professional</w:t>
      </w:r>
      <w:r w:rsidR="00B86B6B" w:rsidRPr="002E2AF9">
        <w:rPr>
          <w:b/>
          <w:bCs/>
          <w:i/>
          <w:iCs/>
        </w:rPr>
        <w:t xml:space="preserve">. </w:t>
      </w:r>
      <w:r w:rsidR="003D6070" w:rsidRPr="002E2AF9">
        <w:rPr>
          <w:b/>
          <w:bCs/>
          <w:i/>
          <w:iCs/>
        </w:rPr>
        <w:t xml:space="preserve">Everyone is a team player and carries their fair share of the load. Canaccord is by far the best and most enjoyable company that I have had the pleasure of working </w:t>
      </w:r>
      <w:r w:rsidR="00D458E7" w:rsidRPr="002E2AF9">
        <w:rPr>
          <w:b/>
          <w:bCs/>
          <w:i/>
          <w:iCs/>
        </w:rPr>
        <w:t>for</w:t>
      </w:r>
      <w:r w:rsidR="00B86B6B">
        <w:rPr>
          <w:b/>
          <w:bCs/>
          <w:i/>
          <w:iCs/>
        </w:rPr>
        <w:t>.”</w:t>
      </w:r>
    </w:p>
    <w:p w14:paraId="0F3E6580" w14:textId="77777777" w:rsidR="003D6070" w:rsidRPr="002E2AF9" w:rsidRDefault="003D6070">
      <w:pPr>
        <w:pStyle w:val="ListParagraph"/>
        <w:ind w:left="0" w:right="103"/>
        <w:rPr>
          <w:b/>
          <w:bCs/>
          <w:i/>
          <w:iCs/>
          <w:spacing w:val="2"/>
          <w:w w:val="112"/>
        </w:rPr>
      </w:pPr>
    </w:p>
    <w:p w14:paraId="285BF15E" w14:textId="323DC781" w:rsidR="00B84904" w:rsidRPr="002E2AF9" w:rsidRDefault="00CB12C5" w:rsidP="002E2AF9">
      <w:pPr>
        <w:rPr>
          <w:rFonts w:ascii="Calibri" w:eastAsia="Calibri" w:hAnsi="Calibri" w:cs="Calibri"/>
          <w:spacing w:val="2"/>
          <w:w w:val="112"/>
          <w:sz w:val="22"/>
          <w:szCs w:val="22"/>
          <w:lang w:val="en-GB"/>
        </w:rPr>
      </w:pPr>
      <w:r w:rsidRPr="002E2AF9">
        <w:rPr>
          <w:rFonts w:ascii="Calibri" w:eastAsia="Calibri" w:hAnsi="Calibri" w:cs="Calibri"/>
          <w:spacing w:val="2"/>
          <w:w w:val="112"/>
          <w:sz w:val="22"/>
          <w:szCs w:val="22"/>
          <w:lang w:val="en-GB"/>
        </w:rPr>
        <w:t>We maintain an active DE&amp;I committee and support networks like the Working Families’ Network and the Women’s Network. These inclusive groups, open to all genders and ages, operate throughout our business and geographies, providing a community and a safe space for sharing experiences and finding support.</w:t>
      </w:r>
    </w:p>
    <w:p w14:paraId="4A5C585C" w14:textId="77777777" w:rsidR="00CB12C5" w:rsidRDefault="00CB12C5"/>
    <w:p w14:paraId="6A47666F" w14:textId="20B56980" w:rsidR="00B84904" w:rsidRPr="002E2AF9" w:rsidRDefault="00CB12C5">
      <w:pPr>
        <w:rPr>
          <w:rFonts w:ascii="Calibri" w:eastAsia="Calibri" w:hAnsi="Calibri" w:cs="Calibri"/>
          <w:b/>
          <w:bCs/>
          <w:i/>
          <w:iCs/>
          <w:sz w:val="22"/>
          <w:szCs w:val="22"/>
          <w:lang w:val="en-GB"/>
        </w:rPr>
      </w:pPr>
      <w:r>
        <w:rPr>
          <w:rFonts w:ascii="Calibri" w:eastAsia="Calibri" w:hAnsi="Calibri" w:cs="Calibri"/>
          <w:b/>
          <w:bCs/>
          <w:i/>
          <w:iCs/>
          <w:sz w:val="22"/>
          <w:szCs w:val="22"/>
          <w:lang w:val="en-GB"/>
        </w:rPr>
        <w:t>“</w:t>
      </w:r>
      <w:r w:rsidRPr="002E2AF9">
        <w:rPr>
          <w:rFonts w:ascii="Calibri" w:eastAsia="Calibri" w:hAnsi="Calibri" w:cs="Calibri"/>
          <w:b/>
          <w:bCs/>
          <w:i/>
          <w:iCs/>
          <w:sz w:val="22"/>
          <w:szCs w:val="22"/>
          <w:lang w:val="en-GB"/>
        </w:rPr>
        <w:t>There is considerable time and effort spent on ensuring that all colleagues feel recognised and rewarded for a job well done. This proactive approach to feedback and recognition cascades down from senior management</w:t>
      </w:r>
      <w:r>
        <w:rPr>
          <w:rFonts w:ascii="Calibri" w:eastAsia="Calibri" w:hAnsi="Calibri" w:cs="Calibri"/>
          <w:b/>
          <w:bCs/>
          <w:i/>
          <w:iCs/>
          <w:sz w:val="22"/>
          <w:szCs w:val="22"/>
          <w:lang w:val="en-GB"/>
        </w:rPr>
        <w:t>”</w:t>
      </w:r>
    </w:p>
    <w:p w14:paraId="32FDEA2F" w14:textId="75F9B115" w:rsidR="00B84904" w:rsidRDefault="00B455AF">
      <w:pPr>
        <w:spacing w:line="820" w:lineRule="exact"/>
      </w:pPr>
      <w:r>
        <w:rPr>
          <w:rFonts w:ascii="Calibri" w:eastAsia="Essonnes Text" w:hAnsi="Calibri" w:cs="Calibri"/>
          <w:color w:val="005775"/>
          <w:position w:val="3"/>
          <w:sz w:val="28"/>
          <w:szCs w:val="28"/>
        </w:rPr>
        <w:t>The hourly wage gap</w:t>
      </w:r>
    </w:p>
    <w:p w14:paraId="520DCC63" w14:textId="59645FC5" w:rsidR="00B84904" w:rsidRDefault="00B84904">
      <w:pPr>
        <w:ind w:right="-27"/>
        <w:rPr>
          <w:rFonts w:ascii="Calibri" w:hAnsi="Calibri" w:cs="Calibri"/>
          <w:sz w:val="22"/>
          <w:szCs w:val="22"/>
        </w:rPr>
      </w:pPr>
    </w:p>
    <w:p w14:paraId="7666DE75" w14:textId="5A27CAD1" w:rsidR="00B84904" w:rsidRDefault="00B455AF">
      <w:pPr>
        <w:ind w:right="-27"/>
        <w:rPr>
          <w:rFonts w:ascii="Calibri" w:hAnsi="Calibri" w:cs="Calibri"/>
          <w:spacing w:val="2"/>
          <w:w w:val="112"/>
          <w:sz w:val="22"/>
          <w:szCs w:val="22"/>
        </w:rPr>
      </w:pPr>
      <w:r>
        <w:rPr>
          <w:rFonts w:ascii="Calibri" w:hAnsi="Calibri" w:cs="Calibri"/>
          <w:spacing w:val="2"/>
          <w:w w:val="112"/>
          <w:sz w:val="22"/>
          <w:szCs w:val="22"/>
        </w:rPr>
        <w:t xml:space="preserve">When comparing median hourly wages, women at CGWL earn </w:t>
      </w:r>
      <w:r w:rsidR="006821F6">
        <w:rPr>
          <w:rFonts w:ascii="Calibri" w:hAnsi="Calibri" w:cs="Calibri"/>
          <w:spacing w:val="2"/>
          <w:w w:val="112"/>
          <w:sz w:val="22"/>
          <w:szCs w:val="22"/>
        </w:rPr>
        <w:t>55</w:t>
      </w:r>
      <w:r>
        <w:rPr>
          <w:rFonts w:ascii="Calibri" w:hAnsi="Calibri" w:cs="Calibri"/>
          <w:spacing w:val="2"/>
          <w:w w:val="112"/>
          <w:sz w:val="22"/>
          <w:szCs w:val="22"/>
        </w:rPr>
        <w:t xml:space="preserve">p for every £1 that men earn, making their median hourly wage </w:t>
      </w:r>
      <w:r w:rsidR="006821F6">
        <w:rPr>
          <w:rFonts w:ascii="Calibri" w:hAnsi="Calibri" w:cs="Calibri"/>
          <w:spacing w:val="2"/>
          <w:w w:val="112"/>
          <w:sz w:val="22"/>
          <w:szCs w:val="22"/>
        </w:rPr>
        <w:t>45</w:t>
      </w:r>
      <w:r>
        <w:rPr>
          <w:rFonts w:ascii="Calibri" w:hAnsi="Calibri" w:cs="Calibri"/>
          <w:spacing w:val="2"/>
          <w:w w:val="112"/>
          <w:sz w:val="22"/>
          <w:szCs w:val="22"/>
        </w:rPr>
        <w:t>% lower than men. When comparing mean hourly wages, women’s mean hourly wage is 4</w:t>
      </w:r>
      <w:r w:rsidR="00DB46C9">
        <w:rPr>
          <w:rFonts w:ascii="Calibri" w:hAnsi="Calibri" w:cs="Calibri"/>
          <w:spacing w:val="2"/>
          <w:w w:val="112"/>
          <w:sz w:val="22"/>
          <w:szCs w:val="22"/>
        </w:rPr>
        <w:t>3</w:t>
      </w:r>
      <w:r>
        <w:rPr>
          <w:rFonts w:ascii="Calibri" w:hAnsi="Calibri" w:cs="Calibri"/>
          <w:spacing w:val="2"/>
          <w:w w:val="112"/>
          <w:sz w:val="22"/>
          <w:szCs w:val="22"/>
        </w:rPr>
        <w:t>% lower than men.</w:t>
      </w:r>
    </w:p>
    <w:p w14:paraId="0830A678" w14:textId="4492239E" w:rsidR="00B84904" w:rsidRDefault="00B84904">
      <w:pPr>
        <w:rPr>
          <w:rFonts w:ascii="Calibri" w:hAnsi="Calibri" w:cs="Calibri"/>
          <w:color w:val="62656E"/>
          <w:w w:val="112"/>
          <w:sz w:val="22"/>
          <w:szCs w:val="22"/>
        </w:rPr>
      </w:pPr>
    </w:p>
    <w:p w14:paraId="4D6F08FC" w14:textId="356D49A1" w:rsidR="00B84904" w:rsidRDefault="00722EC1">
      <w:r>
        <w:rPr>
          <w:noProof/>
        </w:rPr>
        <w:drawing>
          <wp:anchor distT="0" distB="0" distL="114300" distR="114300" simplePos="0" relativeHeight="251658240" behindDoc="0" locked="0" layoutInCell="1" allowOverlap="1" wp14:anchorId="5757FADC" wp14:editId="0A45B438">
            <wp:simplePos x="0" y="0"/>
            <wp:positionH relativeFrom="margin">
              <wp:posOffset>3511550</wp:posOffset>
            </wp:positionH>
            <wp:positionV relativeFrom="page">
              <wp:posOffset>6936105</wp:posOffset>
            </wp:positionV>
            <wp:extent cx="2978150" cy="241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150" cy="2419350"/>
                    </a:xfrm>
                    <a:prstGeom prst="rect">
                      <a:avLst/>
                    </a:prstGeom>
                    <a:noFill/>
                  </pic:spPr>
                </pic:pic>
              </a:graphicData>
            </a:graphic>
          </wp:anchor>
        </w:drawing>
      </w:r>
      <w:r w:rsidR="004B7DC1" w:rsidRPr="007960DE">
        <w:rPr>
          <w:b/>
          <w:bCs/>
          <w:noProof/>
        </w:rPr>
        <w:drawing>
          <wp:inline distT="0" distB="0" distL="0" distR="0" wp14:anchorId="5B79B4A8" wp14:editId="0E234801">
            <wp:extent cx="2912830" cy="2337684"/>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12830" cy="2337684"/>
                    </a:xfrm>
                    <a:prstGeom prst="rect">
                      <a:avLst/>
                    </a:prstGeom>
                  </pic:spPr>
                </pic:pic>
              </a:graphicData>
            </a:graphic>
          </wp:inline>
        </w:drawing>
      </w:r>
    </w:p>
    <w:p w14:paraId="0FD79CFB" w14:textId="77777777" w:rsidR="00DB46C9" w:rsidRDefault="00DB46C9">
      <w:pPr>
        <w:spacing w:line="820" w:lineRule="exact"/>
        <w:rPr>
          <w:rFonts w:ascii="Calibri" w:eastAsia="Essonnes Text" w:hAnsi="Calibri" w:cs="Calibri"/>
          <w:color w:val="005775"/>
          <w:position w:val="3"/>
          <w:sz w:val="28"/>
          <w:szCs w:val="28"/>
        </w:rPr>
      </w:pPr>
    </w:p>
    <w:p w14:paraId="7DE2C486" w14:textId="59DE6ECA" w:rsidR="00B84904" w:rsidRDefault="00B455AF">
      <w:pPr>
        <w:spacing w:line="820" w:lineRule="exact"/>
      </w:pPr>
      <w:r>
        <w:rPr>
          <w:rFonts w:ascii="Calibri" w:eastAsia="Essonnes Text" w:hAnsi="Calibri" w:cs="Calibri"/>
          <w:color w:val="005775"/>
          <w:position w:val="3"/>
          <w:sz w:val="28"/>
          <w:szCs w:val="28"/>
        </w:rPr>
        <w:lastRenderedPageBreak/>
        <w:t xml:space="preserve">The proportion </w:t>
      </w:r>
      <w:r w:rsidR="00DB46C9">
        <w:rPr>
          <w:rFonts w:ascii="Calibri" w:eastAsia="Essonnes Text" w:hAnsi="Calibri" w:cs="Calibri"/>
          <w:color w:val="005775"/>
          <w:position w:val="3"/>
          <w:sz w:val="28"/>
          <w:szCs w:val="28"/>
        </w:rPr>
        <w:t>of women</w:t>
      </w:r>
      <w:r>
        <w:rPr>
          <w:rFonts w:ascii="Calibri" w:eastAsia="Essonnes Text" w:hAnsi="Calibri" w:cs="Calibri"/>
          <w:color w:val="005775"/>
          <w:position w:val="3"/>
          <w:sz w:val="28"/>
          <w:szCs w:val="28"/>
        </w:rPr>
        <w:t xml:space="preserve"> in each pay quartile</w:t>
      </w:r>
    </w:p>
    <w:p w14:paraId="7F9A407D" w14:textId="2120A50F" w:rsidR="00B84904" w:rsidRDefault="00A672D6">
      <w:pPr>
        <w:spacing w:line="276" w:lineRule="auto"/>
        <w:ind w:left="2" w:right="-28"/>
      </w:pPr>
      <w:r w:rsidRPr="00DE49DD">
        <w:rPr>
          <w:rFonts w:ascii="Calibri" w:hAnsi="Calibri" w:cs="Calibri"/>
          <w:noProof/>
          <w:sz w:val="22"/>
          <w:szCs w:val="22"/>
        </w:rPr>
        <w:drawing>
          <wp:anchor distT="0" distB="0" distL="114300" distR="114300" simplePos="0" relativeHeight="251656192" behindDoc="1" locked="0" layoutInCell="1" allowOverlap="1" wp14:anchorId="0363A435" wp14:editId="2E8D20CF">
            <wp:simplePos x="0" y="0"/>
            <wp:positionH relativeFrom="margin">
              <wp:align>left</wp:align>
            </wp:positionH>
            <wp:positionV relativeFrom="paragraph">
              <wp:posOffset>458470</wp:posOffset>
            </wp:positionV>
            <wp:extent cx="5286375" cy="2937510"/>
            <wp:effectExtent l="0" t="0" r="9525" b="0"/>
            <wp:wrapTight wrapText="bothSides">
              <wp:wrapPolygon edited="0">
                <wp:start x="0" y="0"/>
                <wp:lineTo x="0" y="21432"/>
                <wp:lineTo x="21561" y="21432"/>
                <wp:lineTo x="215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86375" cy="2937510"/>
                    </a:xfrm>
                    <a:prstGeom prst="rect">
                      <a:avLst/>
                    </a:prstGeom>
                  </pic:spPr>
                </pic:pic>
              </a:graphicData>
            </a:graphic>
          </wp:anchor>
        </w:drawing>
      </w:r>
      <w:r w:rsidR="00B455AF" w:rsidRPr="00DE49DD">
        <w:rPr>
          <w:rFonts w:ascii="Calibri" w:hAnsi="Calibri" w:cs="Calibri"/>
          <w:spacing w:val="3"/>
          <w:w w:val="115"/>
          <w:sz w:val="22"/>
          <w:szCs w:val="22"/>
        </w:rPr>
        <w:t>At CGWL</w:t>
      </w:r>
      <w:r w:rsidR="00B455AF" w:rsidRPr="00DE49DD">
        <w:rPr>
          <w:rFonts w:ascii="Calibri" w:hAnsi="Calibri" w:cs="Calibri"/>
          <w:color w:val="62656E"/>
          <w:w w:val="102"/>
          <w:sz w:val="22"/>
          <w:szCs w:val="22"/>
        </w:rPr>
        <w:t>,</w:t>
      </w:r>
      <w:r w:rsidR="00B455AF" w:rsidRPr="00DE49DD">
        <w:rPr>
          <w:rFonts w:ascii="Calibri" w:hAnsi="Calibri" w:cs="Calibri"/>
          <w:color w:val="62656E"/>
          <w:spacing w:val="-11"/>
          <w:sz w:val="22"/>
          <w:szCs w:val="22"/>
        </w:rPr>
        <w:t xml:space="preserve"> </w:t>
      </w:r>
      <w:r w:rsidR="00B455AF" w:rsidRPr="00DE49DD">
        <w:rPr>
          <w:rFonts w:ascii="Calibri" w:hAnsi="Calibri" w:cs="Calibri"/>
          <w:w w:val="115"/>
          <w:sz w:val="22"/>
          <w:szCs w:val="22"/>
        </w:rPr>
        <w:t xml:space="preserve">women occupy </w:t>
      </w:r>
      <w:r w:rsidR="00BD1F33">
        <w:rPr>
          <w:rFonts w:ascii="Calibri" w:hAnsi="Calibri" w:cs="Calibri"/>
          <w:w w:val="115"/>
          <w:sz w:val="22"/>
          <w:szCs w:val="22"/>
        </w:rPr>
        <w:t>8.4</w:t>
      </w:r>
      <w:r w:rsidR="00B455AF" w:rsidRPr="001B3E0A">
        <w:rPr>
          <w:rFonts w:ascii="Calibri" w:hAnsi="Calibri" w:cs="Calibri"/>
          <w:w w:val="115"/>
          <w:sz w:val="22"/>
          <w:szCs w:val="22"/>
        </w:rPr>
        <w:t>%</w:t>
      </w:r>
      <w:r w:rsidR="00B455AF" w:rsidRPr="00DE49DD">
        <w:rPr>
          <w:rFonts w:ascii="Calibri" w:hAnsi="Calibri" w:cs="Calibri"/>
          <w:w w:val="115"/>
          <w:sz w:val="22"/>
          <w:szCs w:val="22"/>
        </w:rPr>
        <w:t xml:space="preserve"> of the highest paid jobs and </w:t>
      </w:r>
      <w:r w:rsidR="00BD1F33">
        <w:rPr>
          <w:rFonts w:ascii="Calibri" w:hAnsi="Calibri" w:cs="Calibri"/>
          <w:w w:val="115"/>
          <w:sz w:val="22"/>
          <w:szCs w:val="22"/>
        </w:rPr>
        <w:t>69.</w:t>
      </w:r>
      <w:r w:rsidR="008632C2">
        <w:rPr>
          <w:rFonts w:ascii="Calibri" w:hAnsi="Calibri" w:cs="Calibri"/>
          <w:w w:val="115"/>
          <w:sz w:val="22"/>
          <w:szCs w:val="22"/>
        </w:rPr>
        <w:t>4</w:t>
      </w:r>
      <w:r w:rsidR="00B455AF" w:rsidRPr="001B3E0A">
        <w:rPr>
          <w:rFonts w:ascii="Calibri" w:hAnsi="Calibri" w:cs="Calibri"/>
          <w:w w:val="115"/>
          <w:sz w:val="22"/>
          <w:szCs w:val="22"/>
        </w:rPr>
        <w:t>%</w:t>
      </w:r>
      <w:r w:rsidR="00B455AF" w:rsidRPr="00DE49DD">
        <w:rPr>
          <w:rFonts w:ascii="Calibri" w:hAnsi="Calibri" w:cs="Calibri"/>
          <w:w w:val="115"/>
          <w:sz w:val="22"/>
          <w:szCs w:val="22"/>
        </w:rPr>
        <w:t xml:space="preserve"> of the lowest paid jobs. </w:t>
      </w:r>
    </w:p>
    <w:p w14:paraId="044D6B12" w14:textId="693ACEA9" w:rsidR="00B84904" w:rsidRPr="00A672D6" w:rsidRDefault="00B455AF" w:rsidP="00A672D6">
      <w:pPr>
        <w:rPr>
          <w:rFonts w:ascii="Calibri" w:hAnsi="Calibri" w:cs="Calibri"/>
          <w:sz w:val="22"/>
          <w:szCs w:val="22"/>
        </w:rPr>
      </w:pPr>
      <w:r>
        <w:rPr>
          <w:rFonts w:ascii="Calibri" w:eastAsia="Essonnes Text" w:hAnsi="Calibri" w:cs="Calibri"/>
          <w:color w:val="005775"/>
          <w:position w:val="3"/>
          <w:sz w:val="28"/>
          <w:szCs w:val="28"/>
        </w:rPr>
        <w:t>About pay quartiles</w:t>
      </w:r>
    </w:p>
    <w:p w14:paraId="5240C371" w14:textId="34AE5376" w:rsidR="00A672D6" w:rsidRDefault="00B455AF" w:rsidP="00A672D6">
      <w:pPr>
        <w:spacing w:line="276" w:lineRule="auto"/>
        <w:ind w:left="2" w:right="-28"/>
        <w:rPr>
          <w:rFonts w:ascii="Calibri" w:hAnsi="Calibri" w:cs="Calibri"/>
          <w:spacing w:val="3"/>
          <w:w w:val="115"/>
          <w:sz w:val="22"/>
          <w:szCs w:val="22"/>
        </w:rPr>
      </w:pPr>
      <w:r w:rsidRPr="00A672D6">
        <w:rPr>
          <w:rFonts w:ascii="Calibri" w:hAnsi="Calibri" w:cs="Calibri"/>
          <w:spacing w:val="3"/>
          <w:w w:val="115"/>
          <w:sz w:val="22"/>
          <w:szCs w:val="22"/>
        </w:rPr>
        <w:t>Pay quartiles are calculated by splitting all employees in an organisation into four even groups according to their level of pay. Looking at the proportion of women in each quartile gives an indication of women’s representation at different levels of the organisation.</w:t>
      </w:r>
      <w:r w:rsidR="00A672D6" w:rsidRPr="00A672D6">
        <w:rPr>
          <w:rFonts w:ascii="Calibri" w:hAnsi="Calibri" w:cs="Calibri"/>
          <w:spacing w:val="3"/>
          <w:w w:val="115"/>
          <w:sz w:val="22"/>
          <w:szCs w:val="22"/>
        </w:rPr>
        <w:t xml:space="preserve"> </w:t>
      </w:r>
    </w:p>
    <w:p w14:paraId="6236BC70" w14:textId="77777777" w:rsidR="00A25CDF" w:rsidRDefault="00A25CDF" w:rsidP="00A672D6">
      <w:pPr>
        <w:spacing w:line="276" w:lineRule="auto"/>
        <w:ind w:left="2" w:right="-28"/>
        <w:rPr>
          <w:rFonts w:ascii="Calibri" w:hAnsi="Calibri" w:cs="Calibri"/>
          <w:spacing w:val="3"/>
          <w:w w:val="115"/>
          <w:sz w:val="22"/>
          <w:szCs w:val="22"/>
        </w:rPr>
      </w:pPr>
    </w:p>
    <w:p w14:paraId="1A1A531A" w14:textId="55CDEE92" w:rsidR="00A672D6" w:rsidRPr="00A672D6" w:rsidRDefault="00A672D6" w:rsidP="00A672D6">
      <w:pPr>
        <w:spacing w:line="276" w:lineRule="auto"/>
        <w:ind w:left="2" w:right="-28"/>
        <w:rPr>
          <w:rFonts w:ascii="Calibri" w:hAnsi="Calibri" w:cs="Calibri"/>
          <w:spacing w:val="3"/>
          <w:w w:val="115"/>
          <w:sz w:val="22"/>
          <w:szCs w:val="22"/>
        </w:rPr>
      </w:pPr>
      <w:r>
        <w:rPr>
          <w:rFonts w:ascii="Calibri" w:eastAsia="Essonnes Text" w:hAnsi="Calibri" w:cs="Calibri"/>
          <w:color w:val="005775"/>
          <w:position w:val="3"/>
          <w:sz w:val="28"/>
          <w:szCs w:val="28"/>
        </w:rPr>
        <w:t>Who receives bonus pay?</w:t>
      </w:r>
    </w:p>
    <w:p w14:paraId="7EF2CBAE" w14:textId="1127050A" w:rsidR="00A672D6" w:rsidRPr="005A48C5" w:rsidRDefault="00A672D6" w:rsidP="00A672D6">
      <w:pPr>
        <w:spacing w:before="73"/>
        <w:ind w:left="3"/>
      </w:pPr>
      <w:r>
        <w:rPr>
          <w:rFonts w:ascii="Calibri" w:eastAsia="Book Antiqua" w:hAnsi="Calibri" w:cs="Calibri"/>
          <w:b/>
          <w:w w:val="64"/>
          <w:sz w:val="22"/>
          <w:szCs w:val="22"/>
        </w:rPr>
        <w:t xml:space="preserve">•     </w:t>
      </w:r>
      <w:r w:rsidR="00517EE2">
        <w:rPr>
          <w:rFonts w:ascii="Calibri" w:hAnsi="Calibri" w:cs="Calibri"/>
          <w:spacing w:val="-1"/>
          <w:sz w:val="22"/>
          <w:szCs w:val="22"/>
        </w:rPr>
        <w:t>85</w:t>
      </w:r>
      <w:r w:rsidRPr="001B3E0A">
        <w:rPr>
          <w:rFonts w:ascii="Calibri" w:hAnsi="Calibri" w:cs="Calibri"/>
          <w:sz w:val="22"/>
          <w:szCs w:val="22"/>
        </w:rPr>
        <w:t>%</w:t>
      </w:r>
      <w:r w:rsidRPr="005A48C5">
        <w:rPr>
          <w:rFonts w:ascii="Calibri" w:hAnsi="Calibri" w:cs="Calibri"/>
          <w:spacing w:val="13"/>
          <w:sz w:val="22"/>
          <w:szCs w:val="22"/>
        </w:rPr>
        <w:t xml:space="preserve"> </w:t>
      </w:r>
      <w:r w:rsidRPr="005A48C5">
        <w:rPr>
          <w:rFonts w:ascii="Calibri" w:hAnsi="Calibri" w:cs="Calibri"/>
          <w:spacing w:val="2"/>
          <w:sz w:val="22"/>
          <w:szCs w:val="22"/>
        </w:rPr>
        <w:t>o</w:t>
      </w:r>
      <w:r w:rsidRPr="005A48C5">
        <w:rPr>
          <w:rFonts w:ascii="Calibri" w:hAnsi="Calibri" w:cs="Calibri"/>
          <w:sz w:val="22"/>
          <w:szCs w:val="22"/>
        </w:rPr>
        <w:t xml:space="preserve">f </w:t>
      </w:r>
      <w:r w:rsidRPr="005A48C5">
        <w:rPr>
          <w:rFonts w:ascii="Calibri" w:hAnsi="Calibri" w:cs="Calibri"/>
          <w:spacing w:val="1"/>
          <w:sz w:val="22"/>
          <w:szCs w:val="22"/>
        </w:rPr>
        <w:t>w</w:t>
      </w:r>
      <w:r w:rsidRPr="005A48C5">
        <w:rPr>
          <w:rFonts w:ascii="Calibri" w:hAnsi="Calibri" w:cs="Calibri"/>
          <w:spacing w:val="3"/>
          <w:w w:val="114"/>
          <w:sz w:val="22"/>
          <w:szCs w:val="22"/>
        </w:rPr>
        <w:t>o</w:t>
      </w:r>
      <w:r w:rsidRPr="005A48C5">
        <w:rPr>
          <w:rFonts w:ascii="Calibri" w:hAnsi="Calibri" w:cs="Calibri"/>
          <w:spacing w:val="3"/>
          <w:w w:val="109"/>
          <w:sz w:val="22"/>
          <w:szCs w:val="22"/>
        </w:rPr>
        <w:t>m</w:t>
      </w:r>
      <w:r w:rsidRPr="005A48C5">
        <w:rPr>
          <w:rFonts w:ascii="Calibri" w:hAnsi="Calibri" w:cs="Calibri"/>
          <w:spacing w:val="3"/>
          <w:w w:val="120"/>
          <w:sz w:val="22"/>
          <w:szCs w:val="22"/>
        </w:rPr>
        <w:t>e</w:t>
      </w:r>
      <w:r w:rsidRPr="005A48C5">
        <w:rPr>
          <w:rFonts w:ascii="Calibri" w:hAnsi="Calibri" w:cs="Calibri"/>
          <w:w w:val="108"/>
          <w:sz w:val="22"/>
          <w:szCs w:val="22"/>
        </w:rPr>
        <w:t>n</w:t>
      </w:r>
    </w:p>
    <w:p w14:paraId="437CDE1A" w14:textId="6B3D4759" w:rsidR="00A672D6" w:rsidRDefault="00A672D6" w:rsidP="00A672D6">
      <w:pPr>
        <w:spacing w:before="47"/>
        <w:ind w:left="3"/>
      </w:pPr>
      <w:r w:rsidRPr="005A48C5">
        <w:rPr>
          <w:rFonts w:ascii="Calibri" w:eastAsia="Book Antiqua" w:hAnsi="Calibri" w:cs="Calibri"/>
          <w:b/>
          <w:w w:val="64"/>
          <w:sz w:val="22"/>
          <w:szCs w:val="22"/>
        </w:rPr>
        <w:t xml:space="preserve">•     </w:t>
      </w:r>
      <w:r w:rsidR="00750CE3">
        <w:rPr>
          <w:rFonts w:ascii="Calibri" w:hAnsi="Calibri" w:cs="Calibri"/>
          <w:spacing w:val="-2"/>
          <w:sz w:val="22"/>
          <w:szCs w:val="22"/>
        </w:rPr>
        <w:t>90</w:t>
      </w:r>
      <w:r w:rsidRPr="001B3E0A">
        <w:rPr>
          <w:rFonts w:ascii="Calibri" w:hAnsi="Calibri" w:cs="Calibri"/>
          <w:sz w:val="22"/>
          <w:szCs w:val="22"/>
        </w:rPr>
        <w:t>%</w:t>
      </w:r>
      <w:r w:rsidRPr="005A48C5">
        <w:rPr>
          <w:rFonts w:ascii="Calibri" w:hAnsi="Calibri" w:cs="Calibri"/>
          <w:spacing w:val="13"/>
          <w:sz w:val="22"/>
          <w:szCs w:val="22"/>
        </w:rPr>
        <w:t xml:space="preserve"> </w:t>
      </w:r>
      <w:r w:rsidRPr="005A48C5">
        <w:rPr>
          <w:rFonts w:ascii="Calibri" w:hAnsi="Calibri" w:cs="Calibri"/>
          <w:spacing w:val="2"/>
          <w:sz w:val="22"/>
          <w:szCs w:val="22"/>
        </w:rPr>
        <w:t>o</w:t>
      </w:r>
      <w:r w:rsidRPr="005A48C5">
        <w:rPr>
          <w:rFonts w:ascii="Calibri" w:hAnsi="Calibri" w:cs="Calibri"/>
          <w:sz w:val="22"/>
          <w:szCs w:val="22"/>
        </w:rPr>
        <w:t xml:space="preserve">f </w:t>
      </w:r>
      <w:r w:rsidRPr="005A48C5">
        <w:rPr>
          <w:rFonts w:ascii="Calibri" w:hAnsi="Calibri" w:cs="Calibri"/>
          <w:spacing w:val="3"/>
          <w:w w:val="109"/>
          <w:sz w:val="22"/>
          <w:szCs w:val="22"/>
        </w:rPr>
        <w:t>m</w:t>
      </w:r>
      <w:r w:rsidRPr="005A48C5">
        <w:rPr>
          <w:rFonts w:ascii="Calibri" w:hAnsi="Calibri" w:cs="Calibri"/>
          <w:spacing w:val="3"/>
          <w:w w:val="120"/>
          <w:sz w:val="22"/>
          <w:szCs w:val="22"/>
        </w:rPr>
        <w:t>e</w:t>
      </w:r>
      <w:r w:rsidRPr="005A48C5">
        <w:rPr>
          <w:rFonts w:ascii="Calibri" w:hAnsi="Calibri" w:cs="Calibri"/>
          <w:spacing w:val="3"/>
          <w:w w:val="108"/>
          <w:sz w:val="22"/>
          <w:szCs w:val="22"/>
        </w:rPr>
        <w:t>n</w:t>
      </w:r>
    </w:p>
    <w:p w14:paraId="28616A15" w14:textId="2A72CE72" w:rsidR="00A672D6" w:rsidRDefault="00A672D6" w:rsidP="00A672D6">
      <w:pPr>
        <w:spacing w:before="7" w:line="120" w:lineRule="exact"/>
        <w:rPr>
          <w:rFonts w:ascii="Calibri" w:hAnsi="Calibri" w:cs="Calibri"/>
          <w:sz w:val="22"/>
          <w:szCs w:val="22"/>
        </w:rPr>
      </w:pPr>
    </w:p>
    <w:p w14:paraId="276B438D" w14:textId="77777777" w:rsidR="00A25CDF" w:rsidRDefault="00A25CDF" w:rsidP="00A672D6">
      <w:pPr>
        <w:spacing w:line="276" w:lineRule="auto"/>
        <w:ind w:left="2" w:right="-28"/>
        <w:rPr>
          <w:rFonts w:ascii="Calibri" w:hAnsi="Calibri" w:cs="Calibri"/>
          <w:spacing w:val="3"/>
          <w:w w:val="115"/>
          <w:sz w:val="22"/>
          <w:szCs w:val="22"/>
        </w:rPr>
      </w:pPr>
    </w:p>
    <w:p w14:paraId="3C2F6AEA" w14:textId="68E80095" w:rsidR="00A672D6" w:rsidRDefault="00A672D6" w:rsidP="00A672D6">
      <w:pPr>
        <w:spacing w:line="276" w:lineRule="auto"/>
        <w:ind w:left="2" w:right="-28"/>
        <w:rPr>
          <w:rFonts w:ascii="Calibri" w:hAnsi="Calibri" w:cs="Calibri"/>
          <w:spacing w:val="3"/>
          <w:w w:val="115"/>
          <w:sz w:val="22"/>
          <w:szCs w:val="22"/>
        </w:rPr>
      </w:pPr>
      <w:r>
        <w:rPr>
          <w:rFonts w:ascii="Calibri" w:hAnsi="Calibri" w:cs="Calibri"/>
          <w:spacing w:val="3"/>
          <w:w w:val="115"/>
          <w:sz w:val="22"/>
          <w:szCs w:val="22"/>
        </w:rPr>
        <w:t>At CGWL, all permanent employees are eligible to participate in our discretionary bonus scheme. The only employees excluded from this are those on fixed-term contracts or who have yet to pass their probation.</w:t>
      </w:r>
    </w:p>
    <w:p w14:paraId="15890807" w14:textId="1CDC7886" w:rsidR="00B84904" w:rsidRDefault="00B455AF">
      <w:pPr>
        <w:spacing w:line="820" w:lineRule="exact"/>
      </w:pPr>
      <w:r>
        <w:rPr>
          <w:rFonts w:ascii="Calibri" w:eastAsia="Essonnes Text" w:hAnsi="Calibri" w:cs="Calibri"/>
          <w:color w:val="005775"/>
          <w:position w:val="3"/>
          <w:sz w:val="28"/>
          <w:szCs w:val="28"/>
        </w:rPr>
        <w:t>The bonus pay gap</w:t>
      </w:r>
    </w:p>
    <w:p w14:paraId="4505A313" w14:textId="70B658DB" w:rsidR="00B84904" w:rsidRDefault="00B455AF">
      <w:pPr>
        <w:rPr>
          <w:rFonts w:ascii="Calibri" w:hAnsi="Calibri" w:cs="Calibri"/>
          <w:spacing w:val="2"/>
          <w:w w:val="112"/>
          <w:sz w:val="22"/>
          <w:szCs w:val="22"/>
        </w:rPr>
      </w:pPr>
      <w:r w:rsidRPr="00767D5C">
        <w:rPr>
          <w:rFonts w:ascii="Calibri" w:hAnsi="Calibri" w:cs="Calibri"/>
          <w:spacing w:val="2"/>
          <w:w w:val="112"/>
          <w:sz w:val="22"/>
          <w:szCs w:val="22"/>
        </w:rPr>
        <w:t xml:space="preserve">There is a bonus pay gap at CGWL, as women earn </w:t>
      </w:r>
      <w:r w:rsidR="00C434A4" w:rsidRPr="00767D5C">
        <w:rPr>
          <w:rFonts w:ascii="Calibri" w:hAnsi="Calibri" w:cs="Calibri"/>
          <w:spacing w:val="2"/>
          <w:w w:val="112"/>
          <w:sz w:val="22"/>
          <w:szCs w:val="22"/>
        </w:rPr>
        <w:t>16.5</w:t>
      </w:r>
      <w:r w:rsidR="00DB46C9">
        <w:rPr>
          <w:rFonts w:ascii="Calibri" w:hAnsi="Calibri" w:cs="Calibri"/>
          <w:spacing w:val="2"/>
          <w:w w:val="112"/>
          <w:sz w:val="22"/>
          <w:szCs w:val="22"/>
        </w:rPr>
        <w:t xml:space="preserve">p </w:t>
      </w:r>
      <w:r w:rsidRPr="00767D5C">
        <w:rPr>
          <w:rFonts w:ascii="Calibri" w:hAnsi="Calibri" w:cs="Calibri"/>
          <w:spacing w:val="2"/>
          <w:w w:val="112"/>
          <w:sz w:val="22"/>
          <w:szCs w:val="22"/>
        </w:rPr>
        <w:t xml:space="preserve">for every £1 that men earn when comparing median bonus pay, making their median bonus pay </w:t>
      </w:r>
      <w:r w:rsidR="00750CE3" w:rsidRPr="00767D5C">
        <w:rPr>
          <w:rFonts w:ascii="Calibri" w:hAnsi="Calibri" w:cs="Calibri"/>
          <w:spacing w:val="2"/>
          <w:w w:val="112"/>
          <w:sz w:val="22"/>
          <w:szCs w:val="22"/>
        </w:rPr>
        <w:t>83.5</w:t>
      </w:r>
      <w:r w:rsidRPr="00767D5C">
        <w:rPr>
          <w:rFonts w:ascii="Calibri" w:hAnsi="Calibri" w:cs="Calibri"/>
          <w:spacing w:val="2"/>
          <w:w w:val="112"/>
          <w:sz w:val="22"/>
          <w:szCs w:val="22"/>
        </w:rPr>
        <w:t xml:space="preserve">% lower than men’s. When comparing mean bonus pay, women’s mean bonus pay is </w:t>
      </w:r>
      <w:r w:rsidR="00750CE3" w:rsidRPr="00767D5C">
        <w:rPr>
          <w:rFonts w:ascii="Calibri" w:hAnsi="Calibri" w:cs="Calibri"/>
          <w:spacing w:val="2"/>
          <w:w w:val="112"/>
          <w:sz w:val="22"/>
          <w:szCs w:val="22"/>
          <w:shd w:val="clear" w:color="auto" w:fill="F0EFEF" w:themeFill="background2" w:themeFillTint="99"/>
        </w:rPr>
        <w:t>86.7</w:t>
      </w:r>
      <w:r w:rsidRPr="00767D5C">
        <w:rPr>
          <w:rFonts w:ascii="Calibri" w:hAnsi="Calibri" w:cs="Calibri"/>
          <w:spacing w:val="2"/>
          <w:w w:val="112"/>
          <w:sz w:val="22"/>
          <w:szCs w:val="22"/>
        </w:rPr>
        <w:t>% lower than men</w:t>
      </w:r>
      <w:r w:rsidR="0064635A" w:rsidRPr="00767D5C">
        <w:rPr>
          <w:rFonts w:ascii="Calibri" w:hAnsi="Calibri" w:cs="Calibri"/>
          <w:spacing w:val="2"/>
          <w:w w:val="112"/>
          <w:sz w:val="22"/>
          <w:szCs w:val="22"/>
        </w:rPr>
        <w:t>’</w:t>
      </w:r>
      <w:r w:rsidRPr="00767D5C">
        <w:rPr>
          <w:rFonts w:ascii="Calibri" w:hAnsi="Calibri" w:cs="Calibri"/>
          <w:spacing w:val="2"/>
          <w:w w:val="112"/>
          <w:sz w:val="22"/>
          <w:szCs w:val="22"/>
        </w:rPr>
        <w:t>s.</w:t>
      </w:r>
      <w:r>
        <w:rPr>
          <w:rFonts w:ascii="Calibri" w:hAnsi="Calibri" w:cs="Calibri"/>
          <w:spacing w:val="2"/>
          <w:w w:val="112"/>
          <w:sz w:val="22"/>
          <w:szCs w:val="22"/>
        </w:rPr>
        <w:t xml:space="preserve"> </w:t>
      </w:r>
    </w:p>
    <w:p w14:paraId="67C74F81" w14:textId="77777777" w:rsidR="005655EA" w:rsidRDefault="005655EA">
      <w:pPr>
        <w:rPr>
          <w:rFonts w:ascii="Calibri" w:hAnsi="Calibri" w:cs="Calibri"/>
          <w:spacing w:val="2"/>
          <w:w w:val="112"/>
          <w:sz w:val="22"/>
          <w:szCs w:val="22"/>
        </w:rPr>
      </w:pPr>
    </w:p>
    <w:p w14:paraId="22F4BB73" w14:textId="77777777" w:rsidR="005655EA" w:rsidRDefault="005655EA">
      <w:pPr>
        <w:rPr>
          <w:rFonts w:ascii="Calibri" w:hAnsi="Calibri" w:cs="Calibri"/>
          <w:spacing w:val="2"/>
          <w:w w:val="112"/>
          <w:sz w:val="22"/>
          <w:szCs w:val="22"/>
        </w:rPr>
      </w:pPr>
    </w:p>
    <w:p w14:paraId="54A510AE" w14:textId="2DFE5400" w:rsidR="00E813DD" w:rsidRDefault="005655EA">
      <w:pPr>
        <w:rPr>
          <w:rFonts w:ascii="Calibri" w:hAnsi="Calibri" w:cs="Calibri"/>
          <w:spacing w:val="2"/>
          <w:w w:val="112"/>
          <w:sz w:val="22"/>
          <w:szCs w:val="22"/>
        </w:rPr>
      </w:pPr>
      <w:r w:rsidRPr="004B7DC1">
        <w:rPr>
          <w:rFonts w:ascii="Calibri" w:hAnsi="Calibri" w:cs="Calibri"/>
          <w:noProof/>
          <w:sz w:val="22"/>
          <w:szCs w:val="22"/>
        </w:rPr>
        <w:lastRenderedPageBreak/>
        <w:drawing>
          <wp:anchor distT="0" distB="0" distL="114300" distR="114300" simplePos="0" relativeHeight="251659264" behindDoc="0" locked="0" layoutInCell="1" allowOverlap="1" wp14:anchorId="7A1D4034" wp14:editId="4705BB8C">
            <wp:simplePos x="0" y="0"/>
            <wp:positionH relativeFrom="margin">
              <wp:posOffset>3403600</wp:posOffset>
            </wp:positionH>
            <wp:positionV relativeFrom="page">
              <wp:posOffset>922020</wp:posOffset>
            </wp:positionV>
            <wp:extent cx="2952750" cy="2425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952750" cy="2425700"/>
                    </a:xfrm>
                    <a:prstGeom prst="rect">
                      <a:avLst/>
                    </a:prstGeom>
                  </pic:spPr>
                </pic:pic>
              </a:graphicData>
            </a:graphic>
          </wp:anchor>
        </w:drawing>
      </w:r>
      <w:r w:rsidR="00D77F0B" w:rsidRPr="00D77F0B">
        <w:rPr>
          <w:rFonts w:ascii="Calibri" w:hAnsi="Calibri" w:cs="Calibri"/>
          <w:noProof/>
          <w:spacing w:val="2"/>
          <w:w w:val="112"/>
          <w:sz w:val="22"/>
          <w:szCs w:val="22"/>
        </w:rPr>
        <w:drawing>
          <wp:inline distT="0" distB="0" distL="0" distR="0" wp14:anchorId="10E950F4" wp14:editId="3671949B">
            <wp:extent cx="2804403" cy="2263336"/>
            <wp:effectExtent l="0" t="0" r="0" b="3810"/>
            <wp:docPr id="2068259957" name="Picture 1" descr="A graph with numbers and a b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59957" name="Picture 1" descr="A graph with numbers and a bar chart&#10;&#10;AI-generated content may be incorrect."/>
                    <pic:cNvPicPr/>
                  </pic:nvPicPr>
                  <pic:blipFill>
                    <a:blip r:embed="rId11"/>
                    <a:stretch>
                      <a:fillRect/>
                    </a:stretch>
                  </pic:blipFill>
                  <pic:spPr>
                    <a:xfrm>
                      <a:off x="0" y="0"/>
                      <a:ext cx="2804403" cy="2263336"/>
                    </a:xfrm>
                    <a:prstGeom prst="rect">
                      <a:avLst/>
                    </a:prstGeom>
                  </pic:spPr>
                </pic:pic>
              </a:graphicData>
            </a:graphic>
          </wp:inline>
        </w:drawing>
      </w:r>
    </w:p>
    <w:p w14:paraId="45237BBD" w14:textId="4E99A3DD" w:rsidR="006E1288" w:rsidRDefault="006E1288">
      <w:pPr>
        <w:rPr>
          <w:noProof/>
        </w:rPr>
      </w:pPr>
    </w:p>
    <w:p w14:paraId="0D26D66A" w14:textId="0F4BD850" w:rsidR="00B84904" w:rsidRDefault="00B455AF" w:rsidP="002E2AF9">
      <w:r>
        <w:rPr>
          <w:rFonts w:ascii="Calibri" w:eastAsia="Essonnes Text" w:hAnsi="Calibri" w:cs="Calibri"/>
          <w:color w:val="005775"/>
          <w:position w:val="3"/>
          <w:sz w:val="28"/>
          <w:szCs w:val="28"/>
        </w:rPr>
        <w:t>Conclusion</w:t>
      </w:r>
    </w:p>
    <w:p w14:paraId="25FC55C9" w14:textId="77777777" w:rsidR="00B84904" w:rsidRDefault="00B84904">
      <w:pPr>
        <w:spacing w:before="9" w:line="140" w:lineRule="exact"/>
        <w:rPr>
          <w:rFonts w:ascii="Calibri" w:hAnsi="Calibri" w:cs="Calibri"/>
          <w:sz w:val="22"/>
          <w:szCs w:val="22"/>
        </w:rPr>
      </w:pPr>
    </w:p>
    <w:p w14:paraId="1A95BA57" w14:textId="75F48055" w:rsidR="002E2AF9" w:rsidRPr="002E2AF9" w:rsidRDefault="002E2AF9" w:rsidP="002E2AF9">
      <w:pPr>
        <w:rPr>
          <w:rFonts w:ascii="Calibri" w:hAnsi="Calibri" w:cs="Calibri"/>
          <w:spacing w:val="2"/>
          <w:w w:val="112"/>
          <w:sz w:val="22"/>
          <w:szCs w:val="22"/>
        </w:rPr>
      </w:pPr>
      <w:r w:rsidRPr="002E2AF9">
        <w:rPr>
          <w:rFonts w:ascii="Calibri" w:hAnsi="Calibri" w:cs="Calibri"/>
          <w:spacing w:val="2"/>
          <w:w w:val="112"/>
          <w:sz w:val="22"/>
          <w:szCs w:val="22"/>
        </w:rPr>
        <w:t>The gender pay gap analysis remains crucial, and we must work diligently to address disparities within Canaccord</w:t>
      </w:r>
      <w:r w:rsidR="0000592C">
        <w:rPr>
          <w:rFonts w:ascii="Calibri" w:hAnsi="Calibri" w:cs="Calibri"/>
          <w:spacing w:val="2"/>
          <w:w w:val="112"/>
          <w:sz w:val="22"/>
          <w:szCs w:val="22"/>
        </w:rPr>
        <w:t xml:space="preserve"> Wealth</w:t>
      </w:r>
      <w:r w:rsidRPr="002E2AF9">
        <w:rPr>
          <w:rFonts w:ascii="Calibri" w:hAnsi="Calibri" w:cs="Calibri"/>
          <w:spacing w:val="2"/>
          <w:w w:val="112"/>
          <w:sz w:val="22"/>
          <w:szCs w:val="22"/>
        </w:rPr>
        <w:t>.</w:t>
      </w:r>
    </w:p>
    <w:p w14:paraId="200A56BF" w14:textId="7BE1CBEE" w:rsidR="002E2AF9" w:rsidRPr="002E2AF9" w:rsidRDefault="002E2AF9" w:rsidP="002E2AF9">
      <w:pPr>
        <w:rPr>
          <w:rFonts w:ascii="Calibri" w:hAnsi="Calibri" w:cs="Calibri"/>
          <w:spacing w:val="2"/>
          <w:w w:val="112"/>
          <w:sz w:val="22"/>
          <w:szCs w:val="22"/>
        </w:rPr>
      </w:pPr>
    </w:p>
    <w:p w14:paraId="77DE7923" w14:textId="77777777" w:rsidR="002E2AF9" w:rsidRPr="002E2AF9" w:rsidRDefault="002E2AF9" w:rsidP="002E2AF9">
      <w:pPr>
        <w:rPr>
          <w:rFonts w:ascii="Calibri" w:hAnsi="Calibri" w:cs="Calibri"/>
          <w:spacing w:val="2"/>
          <w:w w:val="112"/>
          <w:sz w:val="22"/>
          <w:szCs w:val="22"/>
        </w:rPr>
      </w:pPr>
      <w:r w:rsidRPr="002E2AF9">
        <w:rPr>
          <w:rFonts w:ascii="Calibri" w:hAnsi="Calibri" w:cs="Calibri"/>
          <w:spacing w:val="2"/>
          <w:w w:val="112"/>
          <w:sz w:val="22"/>
          <w:szCs w:val="22"/>
        </w:rPr>
        <w:t>We encourage women to join us and welcome anyone seeking a fulfilling career. Industry-wide cooperation is essential to ensure equal opportunities for women.</w:t>
      </w:r>
    </w:p>
    <w:p w14:paraId="30810B0F" w14:textId="4D371D71" w:rsidR="00B84904" w:rsidRPr="002E2AF9" w:rsidRDefault="002E2AF9" w:rsidP="002E2AF9">
      <w:pPr>
        <w:rPr>
          <w:rFonts w:ascii="Calibri" w:hAnsi="Calibri" w:cs="Calibri"/>
          <w:spacing w:val="2"/>
          <w:w w:val="112"/>
          <w:sz w:val="22"/>
          <w:szCs w:val="22"/>
        </w:rPr>
      </w:pPr>
      <w:r w:rsidRPr="002E2AF9">
        <w:rPr>
          <w:rFonts w:ascii="Calibri" w:hAnsi="Calibri" w:cs="Calibri"/>
          <w:spacing w:val="2"/>
          <w:w w:val="112"/>
          <w:sz w:val="22"/>
          <w:szCs w:val="22"/>
        </w:rPr>
        <w:t>We are committed to nurturing all colleagues and prioritising inclusivity. A diverse workforce enhances business performance and increases satisfaction among colleagues and clients. Our efforts to achieve</w:t>
      </w:r>
      <w:r w:rsidR="00100D54">
        <w:rPr>
          <w:rFonts w:ascii="Calibri" w:hAnsi="Calibri" w:cs="Calibri"/>
          <w:spacing w:val="2"/>
          <w:w w:val="112"/>
          <w:sz w:val="22"/>
          <w:szCs w:val="22"/>
        </w:rPr>
        <w:t xml:space="preserve"> greater</w:t>
      </w:r>
      <w:r w:rsidRPr="002E2AF9">
        <w:rPr>
          <w:rFonts w:ascii="Calibri" w:hAnsi="Calibri" w:cs="Calibri"/>
          <w:spacing w:val="2"/>
          <w:w w:val="112"/>
          <w:sz w:val="22"/>
          <w:szCs w:val="22"/>
        </w:rPr>
        <w:t xml:space="preserve"> gender parity will continue.</w:t>
      </w:r>
    </w:p>
    <w:sectPr w:rsidR="00B84904" w:rsidRPr="002E2AF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A6416" w14:textId="77777777" w:rsidR="00AD12E3" w:rsidRDefault="00AD12E3">
      <w:r>
        <w:separator/>
      </w:r>
    </w:p>
  </w:endnote>
  <w:endnote w:type="continuationSeparator" w:id="0">
    <w:p w14:paraId="0A3591C1" w14:textId="77777777" w:rsidR="00AD12E3" w:rsidRDefault="00AD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sonnes Text">
    <w:panose1 w:val="02000503080000020003"/>
    <w:charset w:val="00"/>
    <w:family w:val="modern"/>
    <w:notTrueType/>
    <w:pitch w:val="variable"/>
    <w:sig w:usb0="20000007" w:usb1="00000000"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E5270" w14:textId="77777777" w:rsidR="00AD12E3" w:rsidRDefault="00AD12E3">
      <w:r>
        <w:rPr>
          <w:color w:val="000000"/>
        </w:rPr>
        <w:separator/>
      </w:r>
    </w:p>
  </w:footnote>
  <w:footnote w:type="continuationSeparator" w:id="0">
    <w:p w14:paraId="0CD63D56" w14:textId="77777777" w:rsidR="00AD12E3" w:rsidRDefault="00AD1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7FCB"/>
    <w:multiLevelType w:val="hybridMultilevel"/>
    <w:tmpl w:val="AEA21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225839"/>
    <w:multiLevelType w:val="hybridMultilevel"/>
    <w:tmpl w:val="B864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986EE8"/>
    <w:multiLevelType w:val="multilevel"/>
    <w:tmpl w:val="F0F80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1477A4C"/>
    <w:multiLevelType w:val="multilevel"/>
    <w:tmpl w:val="1B724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34283846">
    <w:abstractNumId w:val="2"/>
  </w:num>
  <w:num w:numId="2" w16cid:durableId="94131622">
    <w:abstractNumId w:val="3"/>
  </w:num>
  <w:num w:numId="3" w16cid:durableId="569468043">
    <w:abstractNumId w:val="0"/>
  </w:num>
  <w:num w:numId="4" w16cid:durableId="83337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04"/>
    <w:rsid w:val="0000592C"/>
    <w:rsid w:val="00016931"/>
    <w:rsid w:val="000174E1"/>
    <w:rsid w:val="00044E16"/>
    <w:rsid w:val="00050E97"/>
    <w:rsid w:val="000B51C7"/>
    <w:rsid w:val="000D6CB7"/>
    <w:rsid w:val="000E3310"/>
    <w:rsid w:val="000F3596"/>
    <w:rsid w:val="00100D54"/>
    <w:rsid w:val="00105D07"/>
    <w:rsid w:val="00113C97"/>
    <w:rsid w:val="0013452A"/>
    <w:rsid w:val="001703D0"/>
    <w:rsid w:val="0018110C"/>
    <w:rsid w:val="001A219A"/>
    <w:rsid w:val="001B3E0A"/>
    <w:rsid w:val="001D3091"/>
    <w:rsid w:val="001E2520"/>
    <w:rsid w:val="0020597D"/>
    <w:rsid w:val="0020780E"/>
    <w:rsid w:val="002537B0"/>
    <w:rsid w:val="002633CB"/>
    <w:rsid w:val="00277FF9"/>
    <w:rsid w:val="00282D3B"/>
    <w:rsid w:val="00294002"/>
    <w:rsid w:val="002A020E"/>
    <w:rsid w:val="002B15EE"/>
    <w:rsid w:val="002D37B4"/>
    <w:rsid w:val="002E2AF9"/>
    <w:rsid w:val="002E7BAF"/>
    <w:rsid w:val="003456E9"/>
    <w:rsid w:val="003554E4"/>
    <w:rsid w:val="00383503"/>
    <w:rsid w:val="003877D0"/>
    <w:rsid w:val="003900A2"/>
    <w:rsid w:val="00390F39"/>
    <w:rsid w:val="003A3536"/>
    <w:rsid w:val="003B3019"/>
    <w:rsid w:val="003D541B"/>
    <w:rsid w:val="003D6070"/>
    <w:rsid w:val="003E4DCE"/>
    <w:rsid w:val="003E6C09"/>
    <w:rsid w:val="003F629F"/>
    <w:rsid w:val="00400388"/>
    <w:rsid w:val="00404052"/>
    <w:rsid w:val="00483B26"/>
    <w:rsid w:val="00494650"/>
    <w:rsid w:val="004B1ED7"/>
    <w:rsid w:val="004B7DC1"/>
    <w:rsid w:val="005015B0"/>
    <w:rsid w:val="00517EE2"/>
    <w:rsid w:val="00525F98"/>
    <w:rsid w:val="00533BFC"/>
    <w:rsid w:val="00552211"/>
    <w:rsid w:val="005655EA"/>
    <w:rsid w:val="00576B2D"/>
    <w:rsid w:val="00591447"/>
    <w:rsid w:val="00596899"/>
    <w:rsid w:val="005A158F"/>
    <w:rsid w:val="005A48C5"/>
    <w:rsid w:val="005D4672"/>
    <w:rsid w:val="00603799"/>
    <w:rsid w:val="0060477B"/>
    <w:rsid w:val="00606028"/>
    <w:rsid w:val="00626737"/>
    <w:rsid w:val="00645D30"/>
    <w:rsid w:val="0064635A"/>
    <w:rsid w:val="00676BD8"/>
    <w:rsid w:val="00681A24"/>
    <w:rsid w:val="006821F6"/>
    <w:rsid w:val="00696588"/>
    <w:rsid w:val="006B3070"/>
    <w:rsid w:val="006E1288"/>
    <w:rsid w:val="007049D8"/>
    <w:rsid w:val="00722EC1"/>
    <w:rsid w:val="00727923"/>
    <w:rsid w:val="0074490D"/>
    <w:rsid w:val="007477F1"/>
    <w:rsid w:val="00750CE3"/>
    <w:rsid w:val="00767D5C"/>
    <w:rsid w:val="00776203"/>
    <w:rsid w:val="007851DC"/>
    <w:rsid w:val="00792A23"/>
    <w:rsid w:val="0079342C"/>
    <w:rsid w:val="00794E1D"/>
    <w:rsid w:val="007960DE"/>
    <w:rsid w:val="007B5EB4"/>
    <w:rsid w:val="007F4AF6"/>
    <w:rsid w:val="00803FCF"/>
    <w:rsid w:val="00831396"/>
    <w:rsid w:val="0084351F"/>
    <w:rsid w:val="008632C2"/>
    <w:rsid w:val="00871892"/>
    <w:rsid w:val="00887062"/>
    <w:rsid w:val="008A65C0"/>
    <w:rsid w:val="008B2359"/>
    <w:rsid w:val="008D6639"/>
    <w:rsid w:val="008F5931"/>
    <w:rsid w:val="008F7518"/>
    <w:rsid w:val="00926AD6"/>
    <w:rsid w:val="00937D57"/>
    <w:rsid w:val="009539C3"/>
    <w:rsid w:val="00955639"/>
    <w:rsid w:val="00975F85"/>
    <w:rsid w:val="009A4C21"/>
    <w:rsid w:val="009A5462"/>
    <w:rsid w:val="009B0854"/>
    <w:rsid w:val="00A05CA0"/>
    <w:rsid w:val="00A25CDF"/>
    <w:rsid w:val="00A349AB"/>
    <w:rsid w:val="00A672D6"/>
    <w:rsid w:val="00A678C1"/>
    <w:rsid w:val="00A82A2F"/>
    <w:rsid w:val="00A94BB6"/>
    <w:rsid w:val="00A95575"/>
    <w:rsid w:val="00AA4CF2"/>
    <w:rsid w:val="00AA771B"/>
    <w:rsid w:val="00AC29F7"/>
    <w:rsid w:val="00AD12E3"/>
    <w:rsid w:val="00AE0865"/>
    <w:rsid w:val="00AE3809"/>
    <w:rsid w:val="00B23136"/>
    <w:rsid w:val="00B3132A"/>
    <w:rsid w:val="00B40087"/>
    <w:rsid w:val="00B41A11"/>
    <w:rsid w:val="00B455AF"/>
    <w:rsid w:val="00B6183C"/>
    <w:rsid w:val="00B619E1"/>
    <w:rsid w:val="00B75C65"/>
    <w:rsid w:val="00B82DAE"/>
    <w:rsid w:val="00B84904"/>
    <w:rsid w:val="00B86B6B"/>
    <w:rsid w:val="00B963F5"/>
    <w:rsid w:val="00BD1F33"/>
    <w:rsid w:val="00BD7CD0"/>
    <w:rsid w:val="00BF35EC"/>
    <w:rsid w:val="00C073DD"/>
    <w:rsid w:val="00C21686"/>
    <w:rsid w:val="00C31AC6"/>
    <w:rsid w:val="00C434A4"/>
    <w:rsid w:val="00CA63DA"/>
    <w:rsid w:val="00CB12C5"/>
    <w:rsid w:val="00CC742F"/>
    <w:rsid w:val="00CD3BD4"/>
    <w:rsid w:val="00D136B7"/>
    <w:rsid w:val="00D1712F"/>
    <w:rsid w:val="00D33CC8"/>
    <w:rsid w:val="00D458E7"/>
    <w:rsid w:val="00D463E6"/>
    <w:rsid w:val="00D46F81"/>
    <w:rsid w:val="00D77F0B"/>
    <w:rsid w:val="00D8075F"/>
    <w:rsid w:val="00D926F4"/>
    <w:rsid w:val="00D9493C"/>
    <w:rsid w:val="00D95027"/>
    <w:rsid w:val="00DB11BC"/>
    <w:rsid w:val="00DB46C9"/>
    <w:rsid w:val="00DD4B81"/>
    <w:rsid w:val="00DD56E0"/>
    <w:rsid w:val="00DE49DD"/>
    <w:rsid w:val="00E129E6"/>
    <w:rsid w:val="00E27214"/>
    <w:rsid w:val="00E36851"/>
    <w:rsid w:val="00E511F6"/>
    <w:rsid w:val="00E813DD"/>
    <w:rsid w:val="00EA2D2A"/>
    <w:rsid w:val="00EE5D4C"/>
    <w:rsid w:val="00F814C4"/>
    <w:rsid w:val="00F8203C"/>
    <w:rsid w:val="00FA5DAB"/>
    <w:rsid w:val="00FD6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87E2"/>
  <w15:docId w15:val="{56055139-9070-43DC-9045-29DB995A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val="en-US"/>
    </w:rPr>
  </w:style>
  <w:style w:type="paragraph" w:styleId="Revision">
    <w:name w:val="Revision"/>
    <w:pPr>
      <w:suppressAutoHyphens/>
      <w:spacing w:after="0"/>
    </w:pPr>
    <w:rPr>
      <w:rFonts w:ascii="Times New Roman" w:eastAsia="Times New Roman" w:hAnsi="Times New Roman"/>
      <w:sz w:val="20"/>
      <w:szCs w:val="20"/>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sz w:val="20"/>
      <w:szCs w:val="20"/>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0"/>
      <w:szCs w:val="20"/>
      <w:lang w:val="en-US"/>
    </w:rPr>
  </w:style>
  <w:style w:type="paragraph" w:styleId="ListParagraph">
    <w:name w:val="List Paragraph"/>
    <w:basedOn w:val="Normal"/>
    <w:pPr>
      <w:ind w:left="720"/>
    </w:pPr>
    <w:rPr>
      <w:rFonts w:ascii="Calibri" w:eastAsia="Calibri" w:hAnsi="Calibri" w:cs="Calibri"/>
      <w:sz w:val="22"/>
      <w:szCs w:val="22"/>
      <w:lang w:val="en-GB"/>
    </w:r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rFonts w:ascii="Times New Roman" w:eastAsia="Times New Roman" w:hAnsi="Times New Roman"/>
      <w:sz w:val="20"/>
      <w:szCs w:val="20"/>
      <w:lang w:val="en-US"/>
    </w:rPr>
  </w:style>
  <w:style w:type="character" w:customStyle="1" w:styleId="CommentSubjectChar">
    <w:name w:val="Comment Subject Char"/>
    <w:basedOn w:val="CommentTextChar1"/>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016817">
      <w:bodyDiv w:val="1"/>
      <w:marLeft w:val="0"/>
      <w:marRight w:val="0"/>
      <w:marTop w:val="0"/>
      <w:marBottom w:val="0"/>
      <w:divBdr>
        <w:top w:val="none" w:sz="0" w:space="0" w:color="auto"/>
        <w:left w:val="none" w:sz="0" w:space="0" w:color="auto"/>
        <w:bottom w:val="none" w:sz="0" w:space="0" w:color="auto"/>
        <w:right w:val="none" w:sz="0" w:space="0" w:color="auto"/>
      </w:divBdr>
    </w:div>
    <w:div w:id="746461430">
      <w:bodyDiv w:val="1"/>
      <w:marLeft w:val="0"/>
      <w:marRight w:val="0"/>
      <w:marTop w:val="0"/>
      <w:marBottom w:val="0"/>
      <w:divBdr>
        <w:top w:val="none" w:sz="0" w:space="0" w:color="auto"/>
        <w:left w:val="none" w:sz="0" w:space="0" w:color="auto"/>
        <w:bottom w:val="none" w:sz="0" w:space="0" w:color="auto"/>
        <w:right w:val="none" w:sz="0" w:space="0" w:color="auto"/>
      </w:divBdr>
      <w:divsChild>
        <w:div w:id="1903906152">
          <w:marLeft w:val="0"/>
          <w:marRight w:val="0"/>
          <w:marTop w:val="0"/>
          <w:marBottom w:val="0"/>
          <w:divBdr>
            <w:top w:val="none" w:sz="0" w:space="0" w:color="auto"/>
            <w:left w:val="none" w:sz="0" w:space="0" w:color="auto"/>
            <w:bottom w:val="none" w:sz="0" w:space="0" w:color="auto"/>
            <w:right w:val="none" w:sz="0" w:space="0" w:color="auto"/>
          </w:divBdr>
        </w:div>
      </w:divsChild>
    </w:div>
    <w:div w:id="1681931145">
      <w:bodyDiv w:val="1"/>
      <w:marLeft w:val="0"/>
      <w:marRight w:val="0"/>
      <w:marTop w:val="0"/>
      <w:marBottom w:val="0"/>
      <w:divBdr>
        <w:top w:val="none" w:sz="0" w:space="0" w:color="auto"/>
        <w:left w:val="none" w:sz="0" w:space="0" w:color="auto"/>
        <w:bottom w:val="none" w:sz="0" w:space="0" w:color="auto"/>
        <w:right w:val="none" w:sz="0" w:space="0" w:color="auto"/>
      </w:divBdr>
      <w:divsChild>
        <w:div w:id="332145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714bed8-1d92-46d0-83ba-5d38f47538a0}" enabled="1" method="Standard" siteId="{55a8d9e9-da72-4987-ac28-51b3b5add15f}"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4649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Ruparelia, Rupa</dc:creator>
  <cp:keywords/>
  <dc:description/>
  <cp:lastModifiedBy>O'Brien, Sharon</cp:lastModifiedBy>
  <cp:revision>2</cp:revision>
  <cp:lastPrinted>2024-03-25T14:26:00Z</cp:lastPrinted>
  <dcterms:created xsi:type="dcterms:W3CDTF">2025-04-04T09:48:00Z</dcterms:created>
  <dcterms:modified xsi:type="dcterms:W3CDTF">2025-04-04T09:48:00Z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14bed8-1d92-46d0-83ba-5d38f47538a0_Enabled">
    <vt:lpwstr>true</vt:lpwstr>
  </property>
  <property fmtid="{D5CDD505-2E9C-101B-9397-08002B2CF9AE}" pid="3" name="MSIP_Label_d714bed8-1d92-46d0-83ba-5d38f47538a0_SetDate">
    <vt:lpwstr>2023-04-04T15:37:27Z</vt:lpwstr>
  </property>
  <property fmtid="{D5CDD505-2E9C-101B-9397-08002B2CF9AE}" pid="4" name="MSIP_Label_d714bed8-1d92-46d0-83ba-5d38f47538a0_Method">
    <vt:lpwstr>Standard</vt:lpwstr>
  </property>
  <property fmtid="{D5CDD505-2E9C-101B-9397-08002B2CF9AE}" pid="5" name="MSIP_Label_d714bed8-1d92-46d0-83ba-5d38f47538a0_Name">
    <vt:lpwstr>Public</vt:lpwstr>
  </property>
  <property fmtid="{D5CDD505-2E9C-101B-9397-08002B2CF9AE}" pid="6" name="MSIP_Label_d714bed8-1d92-46d0-83ba-5d38f47538a0_SiteId">
    <vt:lpwstr>55a8d9e9-da72-4987-ac28-51b3b5add15f</vt:lpwstr>
  </property>
  <property fmtid="{D5CDD505-2E9C-101B-9397-08002B2CF9AE}" pid="7" name="MSIP_Label_d714bed8-1d92-46d0-83ba-5d38f47538a0_ActionId">
    <vt:lpwstr>30c1abd6-2df9-42f7-953b-a35acfc29424</vt:lpwstr>
  </property>
  <property fmtid="{D5CDD505-2E9C-101B-9397-08002B2CF9AE}" pid="8" name="MSIP_Label_d714bed8-1d92-46d0-83ba-5d38f47538a0_ContentBits">
    <vt:lpwstr>0</vt:lpwstr>
  </property>
</Properties>
</file>